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3F52D066" w:rsidR="006620A0" w:rsidRPr="004D0A98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0A2935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C143FE" w:rsidRPr="00C143FE">
        <w:rPr>
          <w:rFonts w:ascii="Arial" w:eastAsia="MS Mincho" w:hAnsi="Arial"/>
          <w:b/>
          <w:sz w:val="24"/>
          <w:szCs w:val="24"/>
          <w:lang w:eastAsia="x-none"/>
        </w:rPr>
        <w:t>R2-</w:t>
      </w:r>
      <w:bookmarkStart w:id="0" w:name="_GoBack"/>
      <w:bookmarkEnd w:id="0"/>
      <w:r w:rsidR="00032E1F" w:rsidRPr="00032E1F">
        <w:rPr>
          <w:rFonts w:ascii="Arial" w:eastAsia="MS Mincho" w:hAnsi="Arial"/>
          <w:b/>
          <w:sz w:val="24"/>
          <w:szCs w:val="24"/>
          <w:lang w:eastAsia="x-none"/>
        </w:rPr>
        <w:t>2001537</w:t>
      </w:r>
    </w:p>
    <w:p w14:paraId="68D774B3" w14:textId="0B98CF85" w:rsidR="009D750A" w:rsidRPr="000A2935" w:rsidRDefault="000A2935" w:rsidP="000A2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E-Meeting</w:t>
      </w:r>
      <w:r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24</w:t>
      </w:r>
      <w:r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 –</w:t>
      </w:r>
      <w:r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6th</w:t>
      </w:r>
      <w:r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Mar</w:t>
      </w:r>
      <w:r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eastAsia="x-none"/>
        </w:rPr>
        <w:t>20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D75645">
        <w:rPr>
          <w:rFonts w:ascii="Arial" w:eastAsia="MS Mincho" w:hAnsi="Arial" w:hint="eastAsia"/>
          <w:b/>
          <w:sz w:val="24"/>
          <w:szCs w:val="24"/>
          <w:lang w:eastAsia="x-none"/>
        </w:rPr>
        <w:t>Rev</w:t>
      </w:r>
      <w:r w:rsidRPr="00D75645">
        <w:rPr>
          <w:rFonts w:ascii="Arial" w:eastAsia="MS Mincho" w:hAnsi="Arial"/>
          <w:b/>
          <w:sz w:val="24"/>
          <w:szCs w:val="24"/>
          <w:lang w:eastAsia="x-none"/>
        </w:rPr>
        <w:t xml:space="preserve">ision of </w:t>
      </w:r>
      <w:r w:rsidRPr="00A417BA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Pr="0087634A">
        <w:rPr>
          <w:rFonts w:ascii="Arial" w:eastAsia="MS Mincho" w:hAnsi="Arial"/>
          <w:b/>
          <w:sz w:val="24"/>
          <w:szCs w:val="24"/>
          <w:lang w:eastAsia="x-none"/>
        </w:rPr>
        <w:t>19162</w:t>
      </w:r>
      <w:r>
        <w:rPr>
          <w:rFonts w:ascii="Arial" w:eastAsia="MS Mincho" w:hAnsi="Arial"/>
          <w:b/>
          <w:sz w:val="24"/>
          <w:szCs w:val="24"/>
          <w:lang w:eastAsia="x-none"/>
        </w:rPr>
        <w:t>05</w:t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8B4CA1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2E2559">
        <w:rPr>
          <w:rFonts w:ascii="Arial" w:hAnsi="Arial" w:cs="Arial"/>
          <w:b/>
          <w:sz w:val="28"/>
          <w:szCs w:val="28"/>
          <w:lang w:val="it-IT" w:eastAsia="ko-KR"/>
        </w:rPr>
        <w:t>6</w:t>
      </w:r>
      <w:r w:rsidR="0061559E"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61559E">
        <w:rPr>
          <w:rFonts w:ascii="Arial" w:hAnsi="Arial" w:cs="Arial"/>
          <w:b/>
          <w:sz w:val="28"/>
          <w:szCs w:val="28"/>
          <w:lang w:val="it-IT" w:eastAsia="ko-KR"/>
        </w:rPr>
        <w:t>9.</w:t>
      </w:r>
      <w:r w:rsidR="002E2559">
        <w:rPr>
          <w:rFonts w:ascii="Arial" w:hAnsi="Arial" w:cs="Arial"/>
          <w:b/>
          <w:sz w:val="28"/>
          <w:szCs w:val="28"/>
          <w:lang w:val="it-IT" w:eastAsia="ko-KR"/>
        </w:rPr>
        <w:t>3</w:t>
      </w:r>
      <w:r w:rsidR="00A417BA"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0A2935">
        <w:rPr>
          <w:rFonts w:ascii="Arial" w:hAnsi="Arial" w:cs="Arial"/>
          <w:b/>
          <w:sz w:val="28"/>
          <w:szCs w:val="28"/>
          <w:lang w:val="it-IT" w:eastAsia="ko-KR"/>
        </w:rPr>
        <w:t>3</w:t>
      </w:r>
    </w:p>
    <w:p w14:paraId="2A23BF7E" w14:textId="77AD538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38760A3C" w14:textId="7E719D4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0A2935" w:rsidRPr="000A2935">
        <w:rPr>
          <w:rFonts w:ascii="Arial" w:hAnsi="Arial" w:cs="Arial"/>
          <w:b/>
          <w:noProof/>
          <w:sz w:val="28"/>
          <w:szCs w:val="28"/>
          <w:lang w:val="en-US" w:eastAsia="ko-KR"/>
        </w:rPr>
        <w:t>Measurement ID Handling for CHO and CPC</w:t>
      </w:r>
    </w:p>
    <w:p w14:paraId="237361E3" w14:textId="60A3AF1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Discussion and Decision</w:t>
      </w:r>
    </w:p>
    <w:p w14:paraId="1C7EFCE3" w14:textId="2981F55E" w:rsidR="00F21060" w:rsidRPr="00435889" w:rsidRDefault="00C04930" w:rsidP="00C04930">
      <w:pPr>
        <w:pStyle w:val="1"/>
        <w:rPr>
          <w:rFonts w:ascii="Times New Roman" w:hAnsi="Times New Roman"/>
          <w:lang w:val="en-US" w:eastAsia="ko-KR"/>
        </w:rPr>
      </w:pPr>
      <w:r w:rsidRPr="00C04930">
        <w:rPr>
          <w:rFonts w:hint="eastAsia"/>
          <w:lang w:val="en-US" w:eastAsia="ko-KR"/>
        </w:rPr>
        <w:t>1.</w:t>
      </w:r>
      <w:r>
        <w:rPr>
          <w:rFonts w:hint="eastAsia"/>
          <w:lang w:val="en-US" w:eastAsia="ko-KR"/>
        </w:rPr>
        <w:t xml:space="preserve"> </w:t>
      </w:r>
      <w:r w:rsidR="00F21060" w:rsidRPr="00435889">
        <w:rPr>
          <w:rFonts w:hint="eastAsia"/>
          <w:lang w:val="en-US" w:eastAsia="ko-KR"/>
        </w:rPr>
        <w:t>Introduction</w:t>
      </w:r>
    </w:p>
    <w:p w14:paraId="621A7D8F" w14:textId="4B406E9C" w:rsidR="001E0804" w:rsidRPr="001E0804" w:rsidRDefault="00F03877" w:rsidP="00BC46C9">
      <w:pPr>
        <w:rPr>
          <w:lang w:eastAsia="ko-KR"/>
        </w:rPr>
      </w:pPr>
      <w:r>
        <w:rPr>
          <w:lang w:eastAsia="ko-KR"/>
        </w:rPr>
        <w:t xml:space="preserve">In the </w:t>
      </w:r>
      <w:r w:rsidR="001E0804">
        <w:rPr>
          <w:lang w:eastAsia="ko-KR"/>
        </w:rPr>
        <w:t>previous</w:t>
      </w:r>
      <w:r>
        <w:rPr>
          <w:lang w:eastAsia="ko-KR"/>
        </w:rPr>
        <w:t xml:space="preserve"> </w:t>
      </w:r>
      <w:r w:rsidR="00071572">
        <w:rPr>
          <w:lang w:eastAsia="ko-KR"/>
        </w:rPr>
        <w:t>RAN2 meeting</w:t>
      </w:r>
      <w:r>
        <w:rPr>
          <w:lang w:eastAsia="ko-KR"/>
        </w:rPr>
        <w:t xml:space="preserve">, RAN2 discussed </w:t>
      </w:r>
      <w:r w:rsidRPr="00F03877">
        <w:rPr>
          <w:lang w:eastAsia="ko-KR"/>
        </w:rPr>
        <w:t xml:space="preserve">how to handle the case where the UE cannot comply with the </w:t>
      </w:r>
      <w:r w:rsidR="00D873D4">
        <w:rPr>
          <w:lang w:eastAsia="ko-KR"/>
        </w:rPr>
        <w:t>measurement configuration associated with</w:t>
      </w:r>
      <w:r w:rsidRPr="00F03877">
        <w:rPr>
          <w:lang w:eastAsia="ko-KR"/>
        </w:rPr>
        <w:t xml:space="preserve"> CHO, but no conclusion was made </w:t>
      </w:r>
      <w:r w:rsidR="00071572">
        <w:rPr>
          <w:lang w:eastAsia="ko-KR"/>
        </w:rPr>
        <w:t>so far</w:t>
      </w:r>
      <w:r w:rsidR="00D873D4">
        <w:rPr>
          <w:lang w:eastAsia="ko-KR"/>
        </w:rPr>
        <w:t>.</w:t>
      </w:r>
    </w:p>
    <w:p w14:paraId="4C3ECF2E" w14:textId="6E022E59" w:rsidR="007B4939" w:rsidRDefault="00BC46C9" w:rsidP="00BC46C9">
      <w:pPr>
        <w:rPr>
          <w:lang w:eastAsia="ko-KR"/>
        </w:rPr>
      </w:pPr>
      <w:r>
        <w:rPr>
          <w:lang w:eastAsia="ko-KR"/>
        </w:rPr>
        <w:t xml:space="preserve">In this </w:t>
      </w:r>
      <w:r w:rsidR="00E339FB">
        <w:rPr>
          <w:lang w:eastAsia="ko-KR"/>
        </w:rPr>
        <w:t>contribution</w:t>
      </w:r>
      <w:r>
        <w:rPr>
          <w:lang w:eastAsia="ko-KR"/>
        </w:rPr>
        <w:t xml:space="preserve">, we </w:t>
      </w:r>
      <w:r w:rsidR="008B5D0B">
        <w:rPr>
          <w:lang w:eastAsia="ko-KR"/>
        </w:rPr>
        <w:t xml:space="preserve">discuss </w:t>
      </w:r>
      <w:r w:rsidR="003D0B28">
        <w:rPr>
          <w:lang w:eastAsia="ko-KR"/>
        </w:rPr>
        <w:t xml:space="preserve">the </w:t>
      </w:r>
      <w:r w:rsidR="00F03877">
        <w:rPr>
          <w:lang w:eastAsia="ko-KR"/>
        </w:rPr>
        <w:t>handling</w:t>
      </w:r>
      <w:r w:rsidR="00782369">
        <w:rPr>
          <w:lang w:eastAsia="ko-KR"/>
        </w:rPr>
        <w:t xml:space="preserve"> o</w:t>
      </w:r>
      <w:r w:rsidR="003D0B28">
        <w:rPr>
          <w:lang w:eastAsia="ko-KR"/>
        </w:rPr>
        <w:t>f</w:t>
      </w:r>
      <w:r w:rsidR="00782369">
        <w:rPr>
          <w:lang w:eastAsia="ko-KR"/>
        </w:rPr>
        <w:t xml:space="preserve"> </w:t>
      </w:r>
      <w:r w:rsidR="00D873D4">
        <w:rPr>
          <w:lang w:eastAsia="ko-KR"/>
        </w:rPr>
        <w:t xml:space="preserve">measurement identity associated with </w:t>
      </w:r>
      <w:r w:rsidR="00F03877">
        <w:rPr>
          <w:lang w:eastAsia="ko-KR"/>
        </w:rPr>
        <w:t>CHO</w:t>
      </w:r>
      <w:r w:rsidR="00935E49">
        <w:rPr>
          <w:lang w:eastAsia="ko-KR"/>
        </w:rPr>
        <w:t xml:space="preserve"> and CPC</w:t>
      </w:r>
      <w:r w:rsidR="00F03877">
        <w:rPr>
          <w:lang w:eastAsia="ko-KR"/>
        </w:rPr>
        <w:t>.</w:t>
      </w:r>
    </w:p>
    <w:p w14:paraId="00915F57" w14:textId="1F71442C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="00C04930">
        <w:rPr>
          <w:lang w:val="en-US"/>
        </w:rPr>
        <w:t xml:space="preserve"> </w:t>
      </w:r>
      <w:r w:rsidRPr="00AC5146">
        <w:rPr>
          <w:rFonts w:hint="eastAsia"/>
          <w:lang w:val="en-US" w:eastAsia="ko-KR"/>
        </w:rPr>
        <w:t>Discussion</w:t>
      </w:r>
    </w:p>
    <w:p w14:paraId="0106F623" w14:textId="77777777" w:rsidR="006179BC" w:rsidRDefault="00D873D4" w:rsidP="00D873D4">
      <w:pPr>
        <w:rPr>
          <w:bCs/>
          <w:lang w:eastAsia="ko-KR"/>
        </w:rPr>
      </w:pPr>
      <w:r>
        <w:rPr>
          <w:bCs/>
          <w:lang w:eastAsia="ko-KR"/>
        </w:rPr>
        <w:t>It is under discussion</w:t>
      </w:r>
      <w:r w:rsidR="00C73719">
        <w:rPr>
          <w:bCs/>
          <w:lang w:eastAsia="ko-KR"/>
        </w:rPr>
        <w:t xml:space="preserve"> </w:t>
      </w:r>
      <w:r>
        <w:rPr>
          <w:bCs/>
          <w:lang w:eastAsia="ko-KR"/>
        </w:rPr>
        <w:t>to</w:t>
      </w:r>
      <w:r w:rsidR="00C73719">
        <w:rPr>
          <w:bCs/>
          <w:lang w:eastAsia="ko-KR"/>
        </w:rPr>
        <w:t xml:space="preserve"> specif</w:t>
      </w:r>
      <w:r>
        <w:rPr>
          <w:bCs/>
          <w:lang w:eastAsia="ko-KR"/>
        </w:rPr>
        <w:t>y an</w:t>
      </w:r>
      <w:r w:rsidR="00C73719">
        <w:rPr>
          <w:bCs/>
          <w:lang w:eastAsia="ko-KR"/>
        </w:rPr>
        <w:t xml:space="preserve"> action for measurement associated </w:t>
      </w:r>
      <w:r w:rsidR="00782322">
        <w:rPr>
          <w:bCs/>
          <w:lang w:eastAsia="ko-KR"/>
        </w:rPr>
        <w:t>with</w:t>
      </w:r>
      <w:r w:rsidR="00C73719">
        <w:rPr>
          <w:bCs/>
          <w:lang w:eastAsia="ko-KR"/>
        </w:rPr>
        <w:t xml:space="preserve"> CHO after </w:t>
      </w:r>
      <w:r>
        <w:rPr>
          <w:bCs/>
          <w:lang w:eastAsia="ko-KR"/>
        </w:rPr>
        <w:t xml:space="preserve">mobility </w:t>
      </w:r>
      <w:r w:rsidR="00C73719">
        <w:rPr>
          <w:bCs/>
          <w:lang w:eastAsia="ko-KR"/>
        </w:rPr>
        <w:t>complete</w:t>
      </w:r>
      <w:r>
        <w:rPr>
          <w:bCs/>
          <w:lang w:eastAsia="ko-KR"/>
        </w:rPr>
        <w:t>.</w:t>
      </w:r>
      <w:r w:rsidR="00C73719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Since RAN2 agreed that the CHO candidate cell configuration is autonomously released by the UE after mobility complete, </w:t>
      </w:r>
      <w:r w:rsidR="00C73719">
        <w:rPr>
          <w:bCs/>
          <w:lang w:eastAsia="ko-KR"/>
        </w:rPr>
        <w:t xml:space="preserve">RAN2 </w:t>
      </w:r>
      <w:r>
        <w:rPr>
          <w:bCs/>
          <w:lang w:eastAsia="ko-KR"/>
        </w:rPr>
        <w:t xml:space="preserve">also </w:t>
      </w:r>
      <w:r w:rsidR="00C73719">
        <w:rPr>
          <w:bCs/>
          <w:lang w:eastAsia="ko-KR"/>
        </w:rPr>
        <w:t xml:space="preserve">needs to </w:t>
      </w:r>
      <w:r>
        <w:rPr>
          <w:bCs/>
          <w:lang w:eastAsia="ko-KR"/>
        </w:rPr>
        <w:t>conclude</w:t>
      </w:r>
      <w:r w:rsidR="00C73719">
        <w:rPr>
          <w:bCs/>
          <w:lang w:eastAsia="ko-KR"/>
        </w:rPr>
        <w:t xml:space="preserve"> which behaviour should be taken </w:t>
      </w:r>
      <w:r>
        <w:rPr>
          <w:bCs/>
          <w:lang w:eastAsia="ko-KR"/>
        </w:rPr>
        <w:t xml:space="preserve">for </w:t>
      </w:r>
      <w:r w:rsidR="003050E2">
        <w:rPr>
          <w:bCs/>
          <w:lang w:eastAsia="ko-KR"/>
        </w:rPr>
        <w:t xml:space="preserve">handling </w:t>
      </w:r>
      <w:r>
        <w:rPr>
          <w:bCs/>
          <w:lang w:eastAsia="ko-KR"/>
        </w:rPr>
        <w:t xml:space="preserve">measurement </w:t>
      </w:r>
      <w:r w:rsidR="003050E2">
        <w:rPr>
          <w:bCs/>
          <w:lang w:eastAsia="ko-KR"/>
        </w:rPr>
        <w:t>associated with the CHO</w:t>
      </w:r>
      <w:r w:rsidR="00C73719">
        <w:rPr>
          <w:bCs/>
          <w:lang w:eastAsia="ko-KR"/>
        </w:rPr>
        <w:t>. Since RAN2 reuse</w:t>
      </w:r>
      <w:r w:rsidR="00782322">
        <w:rPr>
          <w:bCs/>
          <w:lang w:eastAsia="ko-KR"/>
        </w:rPr>
        <w:t>s</w:t>
      </w:r>
      <w:r w:rsidR="00C73719">
        <w:rPr>
          <w:bCs/>
          <w:lang w:eastAsia="ko-KR"/>
        </w:rPr>
        <w:t xml:space="preserve"> </w:t>
      </w:r>
      <w:proofErr w:type="spellStart"/>
      <w:r w:rsidR="00C73719" w:rsidRPr="00C73719">
        <w:rPr>
          <w:bCs/>
          <w:i/>
          <w:lang w:eastAsia="ko-KR"/>
        </w:rPr>
        <w:t>measId</w:t>
      </w:r>
      <w:proofErr w:type="spellEnd"/>
      <w:r w:rsidR="00C73719">
        <w:rPr>
          <w:bCs/>
          <w:lang w:eastAsia="ko-KR"/>
        </w:rPr>
        <w:t xml:space="preserve"> for CHO execution, the network configure</w:t>
      </w:r>
      <w:r w:rsidR="00782322">
        <w:rPr>
          <w:bCs/>
          <w:lang w:eastAsia="ko-KR"/>
        </w:rPr>
        <w:t>s</w:t>
      </w:r>
      <w:r w:rsidR="00C73719">
        <w:rPr>
          <w:bCs/>
          <w:lang w:eastAsia="ko-KR"/>
        </w:rPr>
        <w:t xml:space="preserve"> measurement </w:t>
      </w:r>
      <w:r w:rsidR="003050E2">
        <w:rPr>
          <w:bCs/>
          <w:lang w:eastAsia="ko-KR"/>
        </w:rPr>
        <w:t>for</w:t>
      </w:r>
      <w:r w:rsidR="00C73719">
        <w:rPr>
          <w:bCs/>
          <w:lang w:eastAsia="ko-KR"/>
        </w:rPr>
        <w:t xml:space="preserve"> the CHO </w:t>
      </w:r>
      <w:r w:rsidR="003050E2">
        <w:rPr>
          <w:bCs/>
          <w:lang w:eastAsia="ko-KR"/>
        </w:rPr>
        <w:t>with</w:t>
      </w:r>
      <w:r w:rsidR="00C73719">
        <w:rPr>
          <w:bCs/>
          <w:lang w:eastAsia="ko-KR"/>
        </w:rPr>
        <w:t xml:space="preserve"> the legacy measurement configuration. </w:t>
      </w:r>
      <w:r w:rsidR="003050E2">
        <w:rPr>
          <w:bCs/>
          <w:lang w:eastAsia="ko-KR"/>
        </w:rPr>
        <w:t xml:space="preserve">If the UE follows the legacy principle of measurement handling, the UE </w:t>
      </w:r>
      <w:r w:rsidR="00C73719">
        <w:rPr>
          <w:bCs/>
          <w:lang w:eastAsia="ko-KR"/>
        </w:rPr>
        <w:t xml:space="preserve">keeps the measurement configuration associated </w:t>
      </w:r>
      <w:r w:rsidR="003050E2">
        <w:rPr>
          <w:bCs/>
          <w:lang w:eastAsia="ko-KR"/>
        </w:rPr>
        <w:t xml:space="preserve">with </w:t>
      </w:r>
      <w:r w:rsidR="00C73719">
        <w:rPr>
          <w:bCs/>
          <w:lang w:eastAsia="ko-KR"/>
        </w:rPr>
        <w:t xml:space="preserve">the CHO after HO </w:t>
      </w:r>
      <w:r w:rsidR="003050E2">
        <w:rPr>
          <w:bCs/>
          <w:lang w:eastAsia="ko-KR"/>
        </w:rPr>
        <w:t>whereas</w:t>
      </w:r>
      <w:r w:rsidR="00C73719">
        <w:rPr>
          <w:bCs/>
          <w:lang w:eastAsia="ko-KR"/>
        </w:rPr>
        <w:t xml:space="preserve"> the UE release</w:t>
      </w:r>
      <w:r w:rsidR="00782322">
        <w:rPr>
          <w:bCs/>
          <w:lang w:eastAsia="ko-KR"/>
        </w:rPr>
        <w:t>s</w:t>
      </w:r>
      <w:r w:rsidR="00C73719">
        <w:rPr>
          <w:bCs/>
          <w:lang w:eastAsia="ko-KR"/>
        </w:rPr>
        <w:t xml:space="preserve"> the CHO configuration. </w:t>
      </w:r>
    </w:p>
    <w:p w14:paraId="345F5E24" w14:textId="6D02BD3F" w:rsidR="00C73719" w:rsidRDefault="00C73719" w:rsidP="00D873D4">
      <w:pPr>
        <w:rPr>
          <w:bCs/>
          <w:lang w:eastAsia="ko-KR"/>
        </w:rPr>
      </w:pPr>
      <w:r>
        <w:rPr>
          <w:bCs/>
          <w:lang w:eastAsia="ko-KR"/>
        </w:rPr>
        <w:t xml:space="preserve">We can expect that the target cell </w:t>
      </w:r>
      <w:r w:rsidR="00D55DD2">
        <w:rPr>
          <w:bCs/>
          <w:lang w:eastAsia="ko-KR"/>
        </w:rPr>
        <w:t>will</w:t>
      </w:r>
      <w:r>
        <w:rPr>
          <w:bCs/>
          <w:lang w:eastAsia="ko-KR"/>
        </w:rPr>
        <w:t xml:space="preserve"> eventually configure further measurement configuration </w:t>
      </w:r>
      <w:r w:rsidR="00D55DD2">
        <w:rPr>
          <w:bCs/>
          <w:lang w:eastAsia="ko-KR"/>
        </w:rPr>
        <w:t>to</w:t>
      </w:r>
      <w:r>
        <w:rPr>
          <w:bCs/>
          <w:lang w:eastAsia="ko-KR"/>
        </w:rPr>
        <w:t xml:space="preserve"> release or modify the CHO related measurement</w:t>
      </w:r>
      <w:r w:rsidR="00D55DD2">
        <w:rPr>
          <w:bCs/>
          <w:lang w:eastAsia="ko-KR"/>
        </w:rPr>
        <w:t>.</w:t>
      </w:r>
      <w:r>
        <w:rPr>
          <w:bCs/>
          <w:lang w:eastAsia="ko-KR"/>
        </w:rPr>
        <w:t xml:space="preserve"> </w:t>
      </w:r>
      <w:r w:rsidR="00D55DD2">
        <w:rPr>
          <w:bCs/>
          <w:lang w:eastAsia="ko-KR"/>
        </w:rPr>
        <w:t>However,</w:t>
      </w:r>
      <w:r>
        <w:rPr>
          <w:bCs/>
          <w:lang w:eastAsia="ko-KR"/>
        </w:rPr>
        <w:t xml:space="preserve"> </w:t>
      </w:r>
      <w:r w:rsidR="00D55DD2">
        <w:rPr>
          <w:bCs/>
          <w:lang w:eastAsia="ko-KR"/>
        </w:rPr>
        <w:t xml:space="preserve">there may </w:t>
      </w:r>
      <w:r w:rsidR="00307EAD">
        <w:rPr>
          <w:bCs/>
          <w:lang w:eastAsia="ko-KR"/>
        </w:rPr>
        <w:t xml:space="preserve">be </w:t>
      </w:r>
      <w:r w:rsidR="00D55DD2">
        <w:rPr>
          <w:bCs/>
          <w:lang w:eastAsia="ko-KR"/>
        </w:rPr>
        <w:t>a problem between the time of mobility complete and the time of receiving the measurement update. Namely, t</w:t>
      </w:r>
      <w:r>
        <w:rPr>
          <w:bCs/>
          <w:lang w:eastAsia="ko-KR"/>
        </w:rPr>
        <w:t xml:space="preserve">he CHO execution condition can be met without </w:t>
      </w:r>
      <w:r w:rsidR="004D2342">
        <w:rPr>
          <w:bCs/>
          <w:lang w:eastAsia="ko-KR"/>
        </w:rPr>
        <w:t xml:space="preserve">a </w:t>
      </w:r>
      <w:r>
        <w:rPr>
          <w:bCs/>
          <w:lang w:eastAsia="ko-KR"/>
        </w:rPr>
        <w:t xml:space="preserve">target configuration before </w:t>
      </w:r>
      <w:r w:rsidR="004D2342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reception of the </w:t>
      </w:r>
      <w:r w:rsidR="00D55DD2">
        <w:rPr>
          <w:bCs/>
          <w:lang w:eastAsia="ko-KR"/>
        </w:rPr>
        <w:t xml:space="preserve">measurement </w:t>
      </w:r>
      <w:r>
        <w:rPr>
          <w:bCs/>
          <w:lang w:eastAsia="ko-KR"/>
        </w:rPr>
        <w:t xml:space="preserve">update. For example, the UE receives a CHO configuration with </w:t>
      </w:r>
      <w:proofErr w:type="spellStart"/>
      <w:r w:rsidRPr="00D55DD2">
        <w:rPr>
          <w:bCs/>
          <w:i/>
          <w:lang w:eastAsia="ko-KR"/>
        </w:rPr>
        <w:t>measId</w:t>
      </w:r>
      <w:proofErr w:type="spellEnd"/>
      <w:r>
        <w:rPr>
          <w:bCs/>
          <w:lang w:eastAsia="ko-KR"/>
        </w:rPr>
        <w:t xml:space="preserve"> linking </w:t>
      </w:r>
      <w:r w:rsidR="00D55DD2">
        <w:rPr>
          <w:bCs/>
          <w:lang w:eastAsia="ko-KR"/>
        </w:rPr>
        <w:t xml:space="preserve">a </w:t>
      </w:r>
      <w:r>
        <w:rPr>
          <w:bCs/>
          <w:lang w:eastAsia="ko-KR"/>
        </w:rPr>
        <w:t>target frequency object, the UE perform and succeed to access to the target cell, the UE release</w:t>
      </w:r>
      <w:r w:rsidR="00782322">
        <w:rPr>
          <w:bCs/>
          <w:lang w:eastAsia="ko-KR"/>
        </w:rPr>
        <w:t>s</w:t>
      </w:r>
      <w:r>
        <w:rPr>
          <w:bCs/>
          <w:lang w:eastAsia="ko-KR"/>
        </w:rPr>
        <w:t xml:space="preserve"> the CHO configuration but </w:t>
      </w:r>
      <w:r w:rsidR="00D55DD2">
        <w:rPr>
          <w:bCs/>
          <w:lang w:eastAsia="ko-KR"/>
        </w:rPr>
        <w:t>does</w:t>
      </w:r>
      <w:r>
        <w:rPr>
          <w:bCs/>
          <w:lang w:eastAsia="ko-KR"/>
        </w:rPr>
        <w:t>n</w:t>
      </w:r>
      <w:r w:rsidR="00D55DD2">
        <w:rPr>
          <w:bCs/>
          <w:lang w:eastAsia="ko-KR"/>
        </w:rPr>
        <w:t>’</w:t>
      </w:r>
      <w:r>
        <w:rPr>
          <w:bCs/>
          <w:lang w:eastAsia="ko-KR"/>
        </w:rPr>
        <w:t>t release measurement configuration</w:t>
      </w:r>
      <w:r w:rsidR="00307EAD">
        <w:rPr>
          <w:bCs/>
          <w:lang w:eastAsia="ko-KR"/>
        </w:rPr>
        <w:t xml:space="preserve"> for CHO</w:t>
      </w:r>
      <w:r>
        <w:rPr>
          <w:bCs/>
          <w:lang w:eastAsia="ko-KR"/>
        </w:rPr>
        <w:t xml:space="preserve">. Before receiving the updated measurement configuration, the </w:t>
      </w:r>
      <w:proofErr w:type="spellStart"/>
      <w:r w:rsidRPr="00D55DD2">
        <w:rPr>
          <w:bCs/>
          <w:i/>
          <w:lang w:eastAsia="ko-KR"/>
        </w:rPr>
        <w:t>measId</w:t>
      </w:r>
      <w:proofErr w:type="spellEnd"/>
      <w:r>
        <w:rPr>
          <w:bCs/>
          <w:lang w:eastAsia="ko-KR"/>
        </w:rPr>
        <w:t xml:space="preserve"> can be met to execute </w:t>
      </w:r>
      <w:r w:rsidR="00D55DD2">
        <w:rPr>
          <w:bCs/>
          <w:lang w:eastAsia="ko-KR"/>
        </w:rPr>
        <w:t>another</w:t>
      </w:r>
      <w:r>
        <w:rPr>
          <w:bCs/>
          <w:lang w:eastAsia="ko-KR"/>
        </w:rPr>
        <w:t xml:space="preserve"> CHO </w:t>
      </w:r>
      <w:r w:rsidR="00D55DD2">
        <w:rPr>
          <w:bCs/>
          <w:lang w:eastAsia="ko-KR"/>
        </w:rPr>
        <w:t>without</w:t>
      </w:r>
      <w:r>
        <w:rPr>
          <w:bCs/>
          <w:lang w:eastAsia="ko-KR"/>
        </w:rPr>
        <w:t xml:space="preserve"> </w:t>
      </w:r>
      <w:r w:rsidR="004D2342">
        <w:rPr>
          <w:bCs/>
          <w:lang w:eastAsia="ko-KR"/>
        </w:rPr>
        <w:t xml:space="preserve">cell </w:t>
      </w:r>
      <w:r>
        <w:rPr>
          <w:bCs/>
          <w:lang w:eastAsia="ko-KR"/>
        </w:rPr>
        <w:t xml:space="preserve">configuration to execute. </w:t>
      </w:r>
    </w:p>
    <w:p w14:paraId="1AAE7773" w14:textId="1D230EB4" w:rsidR="00350E08" w:rsidRDefault="00350E08" w:rsidP="00D873D4">
      <w:pPr>
        <w:rPr>
          <w:bCs/>
          <w:lang w:eastAsia="ko-KR"/>
        </w:rPr>
      </w:pPr>
      <w:r>
        <w:rPr>
          <w:rFonts w:hint="eastAsia"/>
          <w:bCs/>
          <w:lang w:eastAsia="ko-KR"/>
        </w:rPr>
        <w:t>We c</w:t>
      </w:r>
      <w:r>
        <w:rPr>
          <w:bCs/>
          <w:lang w:eastAsia="ko-KR"/>
        </w:rPr>
        <w:t xml:space="preserve">an also expect that, in the CHO command, the target cell configures updated measurement configuration which means releasing CHO related measurement configuration. However, </w:t>
      </w:r>
      <w:r w:rsidRPr="00350E08">
        <w:rPr>
          <w:bCs/>
          <w:lang w:eastAsia="ko-KR"/>
        </w:rPr>
        <w:t xml:space="preserve">since the network always manages the measurement configuration associated with CHO explicitly, it causes signaling overhead that the network should provide </w:t>
      </w:r>
      <w:r w:rsidR="004D2342">
        <w:rPr>
          <w:bCs/>
          <w:lang w:eastAsia="ko-KR"/>
        </w:rPr>
        <w:t xml:space="preserve">a </w:t>
      </w:r>
      <w:r w:rsidRPr="00350E08">
        <w:rPr>
          <w:bCs/>
          <w:lang w:eastAsia="ko-KR"/>
        </w:rPr>
        <w:t xml:space="preserve">measurement configuration update </w:t>
      </w:r>
      <w:r>
        <w:rPr>
          <w:bCs/>
          <w:lang w:eastAsia="ko-KR"/>
        </w:rPr>
        <w:t>in every</w:t>
      </w:r>
      <w:r w:rsidRPr="00350E08">
        <w:rPr>
          <w:bCs/>
          <w:lang w:eastAsia="ko-KR"/>
        </w:rPr>
        <w:t xml:space="preserve"> handover command</w:t>
      </w:r>
      <w:r>
        <w:rPr>
          <w:bCs/>
          <w:lang w:eastAsia="ko-KR"/>
        </w:rPr>
        <w:t>s</w:t>
      </w:r>
      <w:r w:rsidRPr="00350E08">
        <w:rPr>
          <w:bCs/>
          <w:lang w:eastAsia="ko-KR"/>
        </w:rPr>
        <w:t>.</w:t>
      </w:r>
      <w:r>
        <w:rPr>
          <w:bCs/>
          <w:lang w:eastAsia="ko-KR"/>
        </w:rPr>
        <w:t xml:space="preserve"> </w:t>
      </w:r>
    </w:p>
    <w:p w14:paraId="6B8B530B" w14:textId="13A84C98" w:rsidR="006179BC" w:rsidRDefault="006179BC" w:rsidP="00D873D4">
      <w:pPr>
        <w:rPr>
          <w:bCs/>
          <w:lang w:eastAsia="ko-KR"/>
        </w:rPr>
      </w:pPr>
      <w:r>
        <w:rPr>
          <w:bCs/>
          <w:lang w:eastAsia="ko-KR"/>
        </w:rPr>
        <w:t>In addition, more</w:t>
      </w:r>
      <w:r w:rsidR="004D2342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problem is that the UE should evaluate unnecessary measurement for CHO. </w:t>
      </w:r>
      <w:r>
        <w:rPr>
          <w:rFonts w:eastAsia="맑은 고딕"/>
          <w:lang w:eastAsia="ko-KR"/>
        </w:rPr>
        <w:t>After mobility completion,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the UE will perform the legacy measurement since the measurement configuration is delta information</w:t>
      </w:r>
      <w:r w:rsidR="00350E08">
        <w:rPr>
          <w:rFonts w:eastAsia="맑은 고딕"/>
          <w:lang w:eastAsia="ko-KR"/>
        </w:rPr>
        <w:t xml:space="preserve"> i.e. being maintained after mobility complete</w:t>
      </w:r>
      <w:r>
        <w:rPr>
          <w:rFonts w:eastAsia="맑은 고딕"/>
          <w:lang w:eastAsia="ko-KR"/>
        </w:rPr>
        <w:t xml:space="preserve">. </w:t>
      </w:r>
      <w:r w:rsidR="00350E08">
        <w:rPr>
          <w:rFonts w:eastAsia="맑은 고딕"/>
          <w:lang w:eastAsia="ko-KR"/>
        </w:rPr>
        <w:t xml:space="preserve">If the UE </w:t>
      </w:r>
      <w:r w:rsidR="00350E08">
        <w:rPr>
          <w:rFonts w:eastAsia="맑은 고딕" w:hint="eastAsia"/>
          <w:lang w:eastAsia="ko-KR"/>
        </w:rPr>
        <w:t>d</w:t>
      </w:r>
      <w:r w:rsidR="00350E08">
        <w:rPr>
          <w:rFonts w:eastAsia="맑은 고딕"/>
          <w:lang w:eastAsia="ko-KR"/>
        </w:rPr>
        <w:t>oesn’t release the measurement configuration associated with the CHO, the UE spends power and time to evaluat</w:t>
      </w:r>
      <w:r w:rsidR="003B0901">
        <w:rPr>
          <w:rFonts w:eastAsia="맑은 고딕"/>
          <w:lang w:eastAsia="ko-KR"/>
        </w:rPr>
        <w:t>e</w:t>
      </w:r>
      <w:r w:rsidR="00350E08">
        <w:rPr>
          <w:rFonts w:eastAsia="맑은 고딕"/>
          <w:lang w:eastAsia="ko-KR"/>
        </w:rPr>
        <w:t xml:space="preserve"> for hanging </w:t>
      </w:r>
      <w:proofErr w:type="spellStart"/>
      <w:r w:rsidR="00350E08" w:rsidRPr="003B0901">
        <w:rPr>
          <w:rFonts w:eastAsia="맑은 고딕"/>
          <w:i/>
          <w:lang w:eastAsia="ko-KR"/>
        </w:rPr>
        <w:t>measId</w:t>
      </w:r>
      <w:r w:rsidR="00350E08">
        <w:rPr>
          <w:rFonts w:eastAsia="맑은 고딕"/>
          <w:lang w:eastAsia="ko-KR"/>
        </w:rPr>
        <w:t>s</w:t>
      </w:r>
      <w:proofErr w:type="spellEnd"/>
      <w:r w:rsidR="003B0901">
        <w:rPr>
          <w:rFonts w:eastAsia="맑은 고딕"/>
          <w:lang w:eastAsia="ko-KR"/>
        </w:rPr>
        <w:t xml:space="preserve"> which cannot trigger the invalid CHO.</w:t>
      </w:r>
    </w:p>
    <w:p w14:paraId="6EED6D17" w14:textId="391E4966" w:rsidR="00C73719" w:rsidRDefault="00C73719" w:rsidP="00C73719">
      <w:pPr>
        <w:rPr>
          <w:b/>
          <w:bCs/>
          <w:lang w:eastAsia="ko-KR"/>
        </w:rPr>
      </w:pPr>
      <w:r w:rsidRPr="00C73719">
        <w:rPr>
          <w:b/>
          <w:bCs/>
          <w:lang w:eastAsia="ko-KR"/>
        </w:rPr>
        <w:t xml:space="preserve">Observation: </w:t>
      </w:r>
      <w:r w:rsidR="00D55DD2">
        <w:rPr>
          <w:b/>
          <w:bCs/>
          <w:lang w:eastAsia="ko-KR"/>
        </w:rPr>
        <w:t xml:space="preserve">If </w:t>
      </w:r>
      <w:r w:rsidR="00972C16">
        <w:rPr>
          <w:b/>
          <w:bCs/>
          <w:lang w:eastAsia="ko-KR"/>
        </w:rPr>
        <w:t xml:space="preserve">the </w:t>
      </w:r>
      <w:proofErr w:type="spellStart"/>
      <w:r w:rsidRPr="00C73719">
        <w:rPr>
          <w:b/>
          <w:bCs/>
          <w:lang w:eastAsia="ko-KR"/>
        </w:rPr>
        <w:t>measId</w:t>
      </w:r>
      <w:proofErr w:type="spellEnd"/>
      <w:r w:rsidRPr="00C73719">
        <w:rPr>
          <w:b/>
          <w:bCs/>
          <w:lang w:eastAsia="ko-KR"/>
        </w:rPr>
        <w:t xml:space="preserve"> associated </w:t>
      </w:r>
      <w:r w:rsidR="00782322">
        <w:rPr>
          <w:b/>
          <w:bCs/>
          <w:lang w:eastAsia="ko-KR"/>
        </w:rPr>
        <w:t>with</w:t>
      </w:r>
      <w:r w:rsidRPr="00C73719">
        <w:rPr>
          <w:b/>
          <w:bCs/>
          <w:lang w:eastAsia="ko-KR"/>
        </w:rPr>
        <w:t xml:space="preserve"> the CHO </w:t>
      </w:r>
      <w:r w:rsidR="00972C16">
        <w:rPr>
          <w:b/>
          <w:bCs/>
          <w:lang w:eastAsia="ko-KR"/>
        </w:rPr>
        <w:t>should be</w:t>
      </w:r>
      <w:r w:rsidRPr="00C73719">
        <w:rPr>
          <w:b/>
          <w:bCs/>
          <w:lang w:eastAsia="ko-KR"/>
        </w:rPr>
        <w:t xml:space="preserve"> kept after HO, the UE </w:t>
      </w:r>
      <w:r w:rsidR="003B0901">
        <w:rPr>
          <w:b/>
          <w:bCs/>
          <w:lang w:eastAsia="ko-KR"/>
        </w:rPr>
        <w:t xml:space="preserve">will perform unnecessary measurement for the hanging </w:t>
      </w:r>
      <w:proofErr w:type="spellStart"/>
      <w:r w:rsidR="003B0901">
        <w:rPr>
          <w:b/>
          <w:bCs/>
          <w:lang w:eastAsia="ko-KR"/>
        </w:rPr>
        <w:t>measId</w:t>
      </w:r>
      <w:proofErr w:type="spellEnd"/>
      <w:r w:rsidR="003B0901">
        <w:rPr>
          <w:b/>
          <w:bCs/>
          <w:lang w:eastAsia="ko-KR"/>
        </w:rPr>
        <w:t xml:space="preserve"> and </w:t>
      </w:r>
      <w:r w:rsidR="00307EAD">
        <w:rPr>
          <w:b/>
          <w:bCs/>
          <w:lang w:eastAsia="ko-KR"/>
        </w:rPr>
        <w:t xml:space="preserve">can </w:t>
      </w:r>
      <w:r w:rsidRPr="00C73719">
        <w:rPr>
          <w:b/>
          <w:bCs/>
          <w:lang w:eastAsia="ko-KR"/>
        </w:rPr>
        <w:t xml:space="preserve">face a situation that </w:t>
      </w:r>
      <w:r w:rsidR="003B0901">
        <w:rPr>
          <w:b/>
          <w:bCs/>
          <w:lang w:eastAsia="ko-KR"/>
        </w:rPr>
        <w:t>invalid</w:t>
      </w:r>
      <w:r w:rsidRPr="00C73719">
        <w:rPr>
          <w:b/>
          <w:bCs/>
          <w:lang w:eastAsia="ko-KR"/>
        </w:rPr>
        <w:t xml:space="preserve"> CHO execution condition </w:t>
      </w:r>
      <w:r w:rsidR="00307EAD">
        <w:rPr>
          <w:b/>
          <w:bCs/>
          <w:lang w:eastAsia="ko-KR"/>
        </w:rPr>
        <w:t>is</w:t>
      </w:r>
      <w:r w:rsidRPr="00C73719">
        <w:rPr>
          <w:b/>
          <w:bCs/>
          <w:lang w:eastAsia="ko-KR"/>
        </w:rPr>
        <w:t xml:space="preserve"> met without cell configuration </w:t>
      </w:r>
      <w:r w:rsidR="00972C16">
        <w:rPr>
          <w:b/>
          <w:bCs/>
          <w:lang w:eastAsia="ko-KR"/>
        </w:rPr>
        <w:t xml:space="preserve">of </w:t>
      </w:r>
      <w:r w:rsidR="00307EAD">
        <w:rPr>
          <w:b/>
          <w:bCs/>
          <w:lang w:eastAsia="ko-KR"/>
        </w:rPr>
        <w:t>another</w:t>
      </w:r>
      <w:r w:rsidRPr="00C73719">
        <w:rPr>
          <w:b/>
          <w:bCs/>
          <w:lang w:eastAsia="ko-KR"/>
        </w:rPr>
        <w:t xml:space="preserve"> target cell.</w:t>
      </w:r>
    </w:p>
    <w:p w14:paraId="60D0FB92" w14:textId="77777777" w:rsidR="006D1AE8" w:rsidRPr="00307EAD" w:rsidRDefault="006D1AE8" w:rsidP="00C73719">
      <w:pPr>
        <w:rPr>
          <w:bCs/>
          <w:lang w:eastAsia="ko-KR"/>
        </w:rPr>
      </w:pPr>
    </w:p>
    <w:p w14:paraId="0CE2FA8F" w14:textId="426BFCB7" w:rsidR="00C73719" w:rsidRDefault="00C73719" w:rsidP="00307EAD">
      <w:pPr>
        <w:rPr>
          <w:bCs/>
          <w:lang w:eastAsia="ko-KR"/>
        </w:rPr>
      </w:pPr>
      <w:r>
        <w:rPr>
          <w:rFonts w:hint="eastAsia"/>
          <w:bCs/>
          <w:lang w:eastAsia="ko-KR"/>
        </w:rPr>
        <w:t>To</w:t>
      </w:r>
      <w:r>
        <w:rPr>
          <w:bCs/>
          <w:lang w:eastAsia="ko-KR"/>
        </w:rPr>
        <w:t xml:space="preserve"> solve this ambiguous situation, </w:t>
      </w:r>
      <w:r w:rsidR="00972C16">
        <w:rPr>
          <w:bCs/>
          <w:lang w:eastAsia="ko-KR"/>
        </w:rPr>
        <w:t xml:space="preserve">RAN2 may consider </w:t>
      </w:r>
      <w:r w:rsidR="00782322">
        <w:rPr>
          <w:bCs/>
          <w:lang w:eastAsia="ko-KR"/>
        </w:rPr>
        <w:t xml:space="preserve">the </w:t>
      </w:r>
      <w:r w:rsidR="00972C16">
        <w:rPr>
          <w:bCs/>
          <w:lang w:eastAsia="ko-KR"/>
        </w:rPr>
        <w:t>following options as the autonomous action like below:</w:t>
      </w:r>
    </w:p>
    <w:p w14:paraId="7446CB3E" w14:textId="56F36576" w:rsidR="00972C16" w:rsidRDefault="00972C16" w:rsidP="00F54B15">
      <w:pPr>
        <w:ind w:firstLineChars="50" w:firstLine="100"/>
        <w:rPr>
          <w:bCs/>
          <w:lang w:eastAsia="ko-KR"/>
        </w:rPr>
      </w:pPr>
      <w:r>
        <w:rPr>
          <w:bCs/>
          <w:lang w:eastAsia="ko-KR"/>
        </w:rPr>
        <w:t xml:space="preserve">1) After HO, remove all </w:t>
      </w:r>
      <w:proofErr w:type="spellStart"/>
      <w:r>
        <w:rPr>
          <w:bCs/>
          <w:lang w:eastAsia="ko-KR"/>
        </w:rPr>
        <w:t>measId</w:t>
      </w:r>
      <w:proofErr w:type="spellEnd"/>
      <w:r>
        <w:rPr>
          <w:bCs/>
          <w:lang w:eastAsia="ko-KR"/>
        </w:rPr>
        <w:t xml:space="preserve"> associated to the CHO as the after</w:t>
      </w:r>
      <w:r w:rsidR="00782322">
        <w:rPr>
          <w:bCs/>
          <w:lang w:eastAsia="ko-KR"/>
        </w:rPr>
        <w:t>-</w:t>
      </w:r>
      <w:r>
        <w:rPr>
          <w:bCs/>
          <w:lang w:eastAsia="ko-KR"/>
        </w:rPr>
        <w:t>action related to measurement handling</w:t>
      </w:r>
    </w:p>
    <w:p w14:paraId="44DFB94F" w14:textId="4F096733" w:rsidR="00972C16" w:rsidRDefault="00972C16" w:rsidP="00F54B15">
      <w:pPr>
        <w:ind w:firstLineChars="50" w:firstLine="100"/>
        <w:rPr>
          <w:bCs/>
          <w:lang w:eastAsia="ko-KR"/>
        </w:rPr>
      </w:pPr>
      <w:r>
        <w:rPr>
          <w:bCs/>
          <w:lang w:eastAsia="ko-KR"/>
        </w:rPr>
        <w:t xml:space="preserve">2) After HO, change the trigger type of all </w:t>
      </w:r>
      <w:proofErr w:type="spellStart"/>
      <w:r>
        <w:rPr>
          <w:bCs/>
          <w:lang w:eastAsia="ko-KR"/>
        </w:rPr>
        <w:t>measId</w:t>
      </w:r>
      <w:proofErr w:type="spellEnd"/>
      <w:r>
        <w:rPr>
          <w:bCs/>
          <w:lang w:eastAsia="ko-KR"/>
        </w:rPr>
        <w:t xml:space="preserve"> associated to the CHO from the CHO to the event</w:t>
      </w:r>
      <w:r w:rsidR="00782322">
        <w:rPr>
          <w:bCs/>
          <w:lang w:eastAsia="ko-KR"/>
        </w:rPr>
        <w:t>-</w:t>
      </w:r>
      <w:r>
        <w:rPr>
          <w:bCs/>
          <w:lang w:eastAsia="ko-KR"/>
        </w:rPr>
        <w:t>based reporting</w:t>
      </w:r>
    </w:p>
    <w:p w14:paraId="39EB46C3" w14:textId="37247E23" w:rsidR="00972C16" w:rsidRDefault="00972C16" w:rsidP="00307EAD">
      <w:pPr>
        <w:rPr>
          <w:bCs/>
          <w:lang w:eastAsia="ko-KR"/>
        </w:rPr>
      </w:pPr>
      <w:r>
        <w:rPr>
          <w:bCs/>
          <w:lang w:eastAsia="ko-KR"/>
        </w:rPr>
        <w:t>The first option means the UE simply remove</w:t>
      </w:r>
      <w:r w:rsidR="00782322">
        <w:rPr>
          <w:bCs/>
          <w:lang w:eastAsia="ko-KR"/>
        </w:rPr>
        <w:t>s</w:t>
      </w:r>
      <w:r>
        <w:rPr>
          <w:bCs/>
          <w:lang w:eastAsia="ko-KR"/>
        </w:rPr>
        <w:t xml:space="preserve"> the measurement configuration if the </w:t>
      </w:r>
      <w:proofErr w:type="spellStart"/>
      <w:r>
        <w:rPr>
          <w:bCs/>
          <w:lang w:eastAsia="ko-KR"/>
        </w:rPr>
        <w:t>measId</w:t>
      </w:r>
      <w:proofErr w:type="spellEnd"/>
      <w:r>
        <w:rPr>
          <w:bCs/>
          <w:lang w:eastAsia="ko-KR"/>
        </w:rPr>
        <w:t xml:space="preserve"> associated </w:t>
      </w:r>
      <w:r w:rsidR="00782322">
        <w:rPr>
          <w:bCs/>
          <w:lang w:eastAsia="ko-KR"/>
        </w:rPr>
        <w:t>with</w:t>
      </w:r>
      <w:r>
        <w:rPr>
          <w:bCs/>
          <w:lang w:eastAsia="ko-KR"/>
        </w:rPr>
        <w:t xml:space="preserve"> the previous CHO configuration. In our view, since the CHO configuration should be removed after HO, it can be natural </w:t>
      </w:r>
      <w:r>
        <w:rPr>
          <w:bCs/>
          <w:lang w:eastAsia="ko-KR"/>
        </w:rPr>
        <w:lastRenderedPageBreak/>
        <w:t>behaviour for the UE that the associated measurement configuration is also removed. The second option, the UE autonomously change</w:t>
      </w:r>
      <w:r w:rsidR="00782322">
        <w:rPr>
          <w:bCs/>
          <w:lang w:eastAsia="ko-KR"/>
        </w:rPr>
        <w:t>s</w:t>
      </w:r>
      <w:r>
        <w:rPr>
          <w:bCs/>
          <w:lang w:eastAsia="ko-KR"/>
        </w:rPr>
        <w:t xml:space="preserve"> the trigger type of the reporting configuration which is linking to the </w:t>
      </w:r>
      <w:proofErr w:type="spellStart"/>
      <w:r>
        <w:rPr>
          <w:bCs/>
          <w:lang w:eastAsia="ko-KR"/>
        </w:rPr>
        <w:t>measId</w:t>
      </w:r>
      <w:proofErr w:type="spellEnd"/>
      <w:r>
        <w:rPr>
          <w:bCs/>
          <w:lang w:eastAsia="ko-KR"/>
        </w:rPr>
        <w:t xml:space="preserve"> to event</w:t>
      </w:r>
      <w:r w:rsidR="00782322">
        <w:rPr>
          <w:bCs/>
          <w:lang w:eastAsia="ko-KR"/>
        </w:rPr>
        <w:t>-</w:t>
      </w:r>
      <w:r>
        <w:rPr>
          <w:bCs/>
          <w:lang w:eastAsia="ko-KR"/>
        </w:rPr>
        <w:t>based measurement reporting. It may be helpful for the network to decide further mobility or mobility</w:t>
      </w:r>
      <w:r w:rsidR="00782322">
        <w:rPr>
          <w:bCs/>
          <w:lang w:eastAsia="ko-KR"/>
        </w:rPr>
        <w:t>-</w:t>
      </w:r>
      <w:r>
        <w:rPr>
          <w:bCs/>
          <w:lang w:eastAsia="ko-KR"/>
        </w:rPr>
        <w:t>related measurement configuration because the UE still inform</w:t>
      </w:r>
      <w:r w:rsidR="00782322">
        <w:rPr>
          <w:bCs/>
          <w:lang w:eastAsia="ko-KR"/>
        </w:rPr>
        <w:t>s</w:t>
      </w:r>
      <w:r>
        <w:rPr>
          <w:bCs/>
          <w:lang w:eastAsia="ko-KR"/>
        </w:rPr>
        <w:t xml:space="preserve"> the network about the candidate target cell’s measurement results via measurement reporting. </w:t>
      </w:r>
      <w:r w:rsidR="003B0901">
        <w:rPr>
          <w:bCs/>
          <w:lang w:eastAsia="ko-KR"/>
        </w:rPr>
        <w:t xml:space="preserve">However, we prefer the first option to have </w:t>
      </w:r>
      <w:r w:rsidR="004D2342">
        <w:rPr>
          <w:bCs/>
          <w:lang w:eastAsia="ko-KR"/>
        </w:rPr>
        <w:t xml:space="preserve">a </w:t>
      </w:r>
      <w:r w:rsidR="003B0901">
        <w:rPr>
          <w:bCs/>
          <w:lang w:eastAsia="ko-KR"/>
        </w:rPr>
        <w:t xml:space="preserve">simple design of the UE </w:t>
      </w:r>
      <w:proofErr w:type="spellStart"/>
      <w:r w:rsidR="003B0901">
        <w:rPr>
          <w:bCs/>
          <w:lang w:eastAsia="ko-KR"/>
        </w:rPr>
        <w:t>behavior</w:t>
      </w:r>
      <w:proofErr w:type="spellEnd"/>
      <w:r w:rsidR="003B0901">
        <w:rPr>
          <w:bCs/>
          <w:lang w:eastAsia="ko-KR"/>
        </w:rPr>
        <w:t>.</w:t>
      </w:r>
    </w:p>
    <w:p w14:paraId="553524C4" w14:textId="61D4A13D" w:rsidR="0005317E" w:rsidRDefault="00972C16" w:rsidP="00AA4845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</w:t>
      </w:r>
      <w:r w:rsidR="00FC6BB7">
        <w:rPr>
          <w:b/>
          <w:bCs/>
          <w:lang w:eastAsia="ko-KR"/>
        </w:rPr>
        <w:t xml:space="preserve"> 1</w:t>
      </w:r>
      <w:r w:rsidRPr="00C73719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="003B0901" w:rsidRPr="00972C16">
        <w:rPr>
          <w:b/>
          <w:bCs/>
          <w:lang w:eastAsia="ko-KR"/>
        </w:rPr>
        <w:t xml:space="preserve">After HO, </w:t>
      </w:r>
      <w:r w:rsidR="003B0901">
        <w:rPr>
          <w:b/>
          <w:bCs/>
          <w:lang w:eastAsia="ko-KR"/>
        </w:rPr>
        <w:t xml:space="preserve">the UE </w:t>
      </w:r>
      <w:r w:rsidR="003B0901" w:rsidRPr="00972C16">
        <w:rPr>
          <w:b/>
          <w:bCs/>
          <w:lang w:eastAsia="ko-KR"/>
        </w:rPr>
        <w:t>remove</w:t>
      </w:r>
      <w:r w:rsidR="003B0901">
        <w:rPr>
          <w:b/>
          <w:bCs/>
          <w:lang w:eastAsia="ko-KR"/>
        </w:rPr>
        <w:t xml:space="preserve">s </w:t>
      </w:r>
      <w:r w:rsidR="003B0901" w:rsidRPr="00972C16">
        <w:rPr>
          <w:b/>
          <w:bCs/>
          <w:lang w:eastAsia="ko-KR"/>
        </w:rPr>
        <w:t xml:space="preserve">all </w:t>
      </w:r>
      <w:proofErr w:type="spellStart"/>
      <w:r w:rsidR="003B0901" w:rsidRPr="00972C16">
        <w:rPr>
          <w:b/>
          <w:bCs/>
          <w:lang w:eastAsia="ko-KR"/>
        </w:rPr>
        <w:t>measId</w:t>
      </w:r>
      <w:r w:rsidR="003B0901">
        <w:rPr>
          <w:b/>
          <w:bCs/>
          <w:lang w:eastAsia="ko-KR"/>
        </w:rPr>
        <w:t>s</w:t>
      </w:r>
      <w:proofErr w:type="spellEnd"/>
      <w:r w:rsidR="003B0901" w:rsidRPr="00972C16">
        <w:rPr>
          <w:b/>
          <w:bCs/>
          <w:lang w:eastAsia="ko-KR"/>
        </w:rPr>
        <w:t xml:space="preserve"> associated </w:t>
      </w:r>
      <w:r w:rsidR="003B0901">
        <w:rPr>
          <w:rFonts w:hint="eastAsia"/>
          <w:b/>
          <w:bCs/>
          <w:lang w:eastAsia="ko-KR"/>
        </w:rPr>
        <w:t>wit</w:t>
      </w:r>
      <w:r w:rsidR="003B0901">
        <w:rPr>
          <w:b/>
          <w:bCs/>
          <w:lang w:eastAsia="ko-KR"/>
        </w:rPr>
        <w:t>h</w:t>
      </w:r>
      <w:r w:rsidR="003B0901" w:rsidRPr="00972C16">
        <w:rPr>
          <w:b/>
          <w:bCs/>
          <w:lang w:eastAsia="ko-KR"/>
        </w:rPr>
        <w:t xml:space="preserve"> the CHO</w:t>
      </w:r>
      <w:r w:rsidR="003B0901">
        <w:rPr>
          <w:b/>
          <w:bCs/>
          <w:lang w:eastAsia="ko-KR"/>
        </w:rPr>
        <w:t>.</w:t>
      </w:r>
    </w:p>
    <w:p w14:paraId="2AE4F89E" w14:textId="77777777" w:rsidR="0070289C" w:rsidRPr="00FC6BB7" w:rsidRDefault="0070289C" w:rsidP="003B0901">
      <w:pPr>
        <w:rPr>
          <w:bCs/>
          <w:lang w:eastAsia="ko-KR"/>
        </w:rPr>
      </w:pPr>
    </w:p>
    <w:p w14:paraId="353A7D9F" w14:textId="6DD3C6CF" w:rsidR="00FC6BB7" w:rsidRDefault="00FC6BB7" w:rsidP="003B0901">
      <w:pPr>
        <w:rPr>
          <w:bCs/>
          <w:lang w:eastAsia="ko-KR"/>
        </w:rPr>
      </w:pPr>
      <w:r w:rsidRPr="00FC6BB7">
        <w:rPr>
          <w:bCs/>
          <w:lang w:eastAsia="ko-KR"/>
        </w:rPr>
        <w:t xml:space="preserve">In our view, </w:t>
      </w:r>
      <w:r>
        <w:rPr>
          <w:bCs/>
          <w:lang w:eastAsia="ko-KR"/>
        </w:rPr>
        <w:t xml:space="preserve">RAN2 should take </w:t>
      </w:r>
      <w:r w:rsidR="004D2342">
        <w:rPr>
          <w:bCs/>
          <w:lang w:eastAsia="ko-KR"/>
        </w:rPr>
        <w:t>the</w:t>
      </w:r>
      <w:r>
        <w:rPr>
          <w:bCs/>
          <w:lang w:eastAsia="ko-KR"/>
        </w:rPr>
        <w:t xml:space="preserve"> same principle for handling measurement configuration associated with </w:t>
      </w:r>
      <w:r w:rsidR="0045694F">
        <w:rPr>
          <w:bCs/>
          <w:lang w:eastAsia="ko-KR"/>
        </w:rPr>
        <w:t xml:space="preserve">conditional </w:t>
      </w:r>
      <w:proofErr w:type="spellStart"/>
      <w:r w:rsidR="0045694F">
        <w:rPr>
          <w:bCs/>
          <w:lang w:eastAsia="ko-KR"/>
        </w:rPr>
        <w:t>PScell</w:t>
      </w:r>
      <w:proofErr w:type="spellEnd"/>
      <w:r w:rsidR="0045694F">
        <w:rPr>
          <w:bCs/>
          <w:lang w:eastAsia="ko-KR"/>
        </w:rPr>
        <w:t xml:space="preserve"> change (</w:t>
      </w:r>
      <w:r>
        <w:rPr>
          <w:bCs/>
          <w:lang w:eastAsia="ko-KR"/>
        </w:rPr>
        <w:t>CPC</w:t>
      </w:r>
      <w:r w:rsidR="0045694F">
        <w:rPr>
          <w:bCs/>
          <w:lang w:eastAsia="ko-KR"/>
        </w:rPr>
        <w:t>)</w:t>
      </w:r>
      <w:r>
        <w:rPr>
          <w:bCs/>
          <w:lang w:eastAsia="ko-KR"/>
        </w:rPr>
        <w:t xml:space="preserve"> also. </w:t>
      </w:r>
      <w:r w:rsidR="0045694F">
        <w:rPr>
          <w:bCs/>
          <w:lang w:eastAsia="ko-KR"/>
        </w:rPr>
        <w:t>Therefore, w</w:t>
      </w:r>
      <w:r>
        <w:rPr>
          <w:bCs/>
          <w:lang w:eastAsia="ko-KR"/>
        </w:rPr>
        <w:t xml:space="preserve">ith </w:t>
      </w:r>
      <w:r w:rsidR="004D2342">
        <w:rPr>
          <w:bCs/>
          <w:lang w:eastAsia="ko-KR"/>
        </w:rPr>
        <w:t xml:space="preserve">the </w:t>
      </w:r>
      <w:r>
        <w:rPr>
          <w:bCs/>
          <w:lang w:eastAsia="ko-KR"/>
        </w:rPr>
        <w:t>same reason</w:t>
      </w:r>
      <w:r w:rsidR="0045694F">
        <w:rPr>
          <w:bCs/>
          <w:lang w:eastAsia="ko-KR"/>
        </w:rPr>
        <w:t>s</w:t>
      </w:r>
      <w:r>
        <w:rPr>
          <w:bCs/>
          <w:lang w:eastAsia="ko-KR"/>
        </w:rPr>
        <w:t xml:space="preserve"> above</w:t>
      </w:r>
      <w:r w:rsidR="0045694F">
        <w:rPr>
          <w:bCs/>
          <w:lang w:eastAsia="ko-KR"/>
        </w:rPr>
        <w:t xml:space="preserve"> for CHO</w:t>
      </w:r>
      <w:r>
        <w:rPr>
          <w:bCs/>
          <w:lang w:eastAsia="ko-KR"/>
        </w:rPr>
        <w:t xml:space="preserve">, </w:t>
      </w:r>
      <w:r w:rsidR="0045694F">
        <w:rPr>
          <w:bCs/>
          <w:lang w:eastAsia="ko-KR"/>
        </w:rPr>
        <w:t>we propose that the UE should remove autonomously measurement configuration associated with the CPC after SN mobility.</w:t>
      </w:r>
    </w:p>
    <w:p w14:paraId="4977C21D" w14:textId="3F1BBFAA" w:rsidR="0045694F" w:rsidRPr="00FC6BB7" w:rsidRDefault="0045694F" w:rsidP="003B0901">
      <w:pPr>
        <w:rPr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2</w:t>
      </w:r>
      <w:r w:rsidRPr="00C73719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972C16">
        <w:rPr>
          <w:b/>
          <w:bCs/>
          <w:lang w:eastAsia="ko-KR"/>
        </w:rPr>
        <w:t xml:space="preserve">After </w:t>
      </w:r>
      <w:r>
        <w:rPr>
          <w:b/>
          <w:bCs/>
          <w:lang w:eastAsia="ko-KR"/>
        </w:rPr>
        <w:t>SN mobility</w:t>
      </w:r>
      <w:r w:rsidRPr="00972C16">
        <w:rPr>
          <w:b/>
          <w:bCs/>
          <w:lang w:eastAsia="ko-KR"/>
        </w:rPr>
        <w:t xml:space="preserve">, </w:t>
      </w:r>
      <w:r>
        <w:rPr>
          <w:b/>
          <w:bCs/>
          <w:lang w:eastAsia="ko-KR"/>
        </w:rPr>
        <w:t xml:space="preserve">the UE </w:t>
      </w:r>
      <w:r w:rsidRPr="00972C16">
        <w:rPr>
          <w:b/>
          <w:bCs/>
          <w:lang w:eastAsia="ko-KR"/>
        </w:rPr>
        <w:t>remove</w:t>
      </w:r>
      <w:r>
        <w:rPr>
          <w:b/>
          <w:bCs/>
          <w:lang w:eastAsia="ko-KR"/>
        </w:rPr>
        <w:t xml:space="preserve">s </w:t>
      </w:r>
      <w:r w:rsidRPr="00972C16">
        <w:rPr>
          <w:b/>
          <w:bCs/>
          <w:lang w:eastAsia="ko-KR"/>
        </w:rPr>
        <w:t xml:space="preserve">all </w:t>
      </w:r>
      <w:proofErr w:type="spellStart"/>
      <w:r w:rsidRPr="00972C16">
        <w:rPr>
          <w:b/>
          <w:bCs/>
          <w:lang w:eastAsia="ko-KR"/>
        </w:rPr>
        <w:t>measId</w:t>
      </w:r>
      <w:r>
        <w:rPr>
          <w:b/>
          <w:bCs/>
          <w:lang w:eastAsia="ko-KR"/>
        </w:rPr>
        <w:t>s</w:t>
      </w:r>
      <w:proofErr w:type="spellEnd"/>
      <w:r w:rsidRPr="00972C16">
        <w:rPr>
          <w:b/>
          <w:bCs/>
          <w:lang w:eastAsia="ko-KR"/>
        </w:rPr>
        <w:t xml:space="preserve"> associated </w:t>
      </w:r>
      <w:r>
        <w:rPr>
          <w:rFonts w:hint="eastAsia"/>
          <w:b/>
          <w:bCs/>
          <w:lang w:eastAsia="ko-KR"/>
        </w:rPr>
        <w:t>wit</w:t>
      </w:r>
      <w:r>
        <w:rPr>
          <w:b/>
          <w:bCs/>
          <w:lang w:eastAsia="ko-KR"/>
        </w:rPr>
        <w:t>h</w:t>
      </w:r>
      <w:r w:rsidRPr="00972C16">
        <w:rPr>
          <w:b/>
          <w:bCs/>
          <w:lang w:eastAsia="ko-KR"/>
        </w:rPr>
        <w:t xml:space="preserve"> the C</w:t>
      </w:r>
      <w:r>
        <w:rPr>
          <w:b/>
          <w:bCs/>
          <w:lang w:eastAsia="ko-KR"/>
        </w:rPr>
        <w:t>PC.</w:t>
      </w:r>
    </w:p>
    <w:p w14:paraId="6FD1AAA1" w14:textId="60C5B6F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="00C04930" w:rsidRPr="00C04930">
        <w:rPr>
          <w:noProof/>
          <w:lang w:val="en-US"/>
        </w:rPr>
        <w:t xml:space="preserve"> </w:t>
      </w:r>
      <w:r w:rsidRPr="004A4DED">
        <w:rPr>
          <w:rFonts w:hint="eastAsia"/>
          <w:noProof/>
          <w:lang w:val="en-US" w:eastAsia="ko-KR"/>
        </w:rPr>
        <w:t>Conclusion</w:t>
      </w:r>
    </w:p>
    <w:p w14:paraId="0544638B" w14:textId="49D2FC9F" w:rsidR="00BC46C9" w:rsidRDefault="00BC46C9" w:rsidP="00BC46C9">
      <w:pPr>
        <w:rPr>
          <w:lang w:eastAsia="ko-KR"/>
        </w:rPr>
      </w:pPr>
      <w:r>
        <w:rPr>
          <w:lang w:eastAsia="ko-KR"/>
        </w:rPr>
        <w:t xml:space="preserve">In this contribution, we have </w:t>
      </w:r>
      <w:r w:rsidR="00CB27D4">
        <w:rPr>
          <w:lang w:eastAsia="ko-KR"/>
        </w:rPr>
        <w:t xml:space="preserve">the </w:t>
      </w:r>
      <w:r>
        <w:rPr>
          <w:lang w:eastAsia="ko-KR"/>
        </w:rPr>
        <w:t>following conclusion:</w:t>
      </w:r>
    </w:p>
    <w:p w14:paraId="50382E03" w14:textId="77777777" w:rsidR="0045694F" w:rsidRDefault="0045694F" w:rsidP="0045694F">
      <w:pPr>
        <w:rPr>
          <w:b/>
          <w:bCs/>
          <w:lang w:eastAsia="ko-KR"/>
        </w:rPr>
      </w:pPr>
      <w:r w:rsidRPr="00C73719">
        <w:rPr>
          <w:b/>
          <w:bCs/>
          <w:lang w:eastAsia="ko-KR"/>
        </w:rPr>
        <w:t xml:space="preserve">Observation: </w:t>
      </w:r>
      <w:r>
        <w:rPr>
          <w:b/>
          <w:bCs/>
          <w:lang w:eastAsia="ko-KR"/>
        </w:rPr>
        <w:t xml:space="preserve">If the </w:t>
      </w:r>
      <w:proofErr w:type="spellStart"/>
      <w:r w:rsidRPr="00C73719">
        <w:rPr>
          <w:b/>
          <w:bCs/>
          <w:lang w:eastAsia="ko-KR"/>
        </w:rPr>
        <w:t>measId</w:t>
      </w:r>
      <w:proofErr w:type="spellEnd"/>
      <w:r w:rsidRPr="00C73719">
        <w:rPr>
          <w:b/>
          <w:bCs/>
          <w:lang w:eastAsia="ko-KR"/>
        </w:rPr>
        <w:t xml:space="preserve"> associated </w:t>
      </w:r>
      <w:r>
        <w:rPr>
          <w:b/>
          <w:bCs/>
          <w:lang w:eastAsia="ko-KR"/>
        </w:rPr>
        <w:t>with</w:t>
      </w:r>
      <w:r w:rsidRPr="00C73719">
        <w:rPr>
          <w:b/>
          <w:bCs/>
          <w:lang w:eastAsia="ko-KR"/>
        </w:rPr>
        <w:t xml:space="preserve"> the CHO </w:t>
      </w:r>
      <w:r>
        <w:rPr>
          <w:b/>
          <w:bCs/>
          <w:lang w:eastAsia="ko-KR"/>
        </w:rPr>
        <w:t>should be</w:t>
      </w:r>
      <w:r w:rsidRPr="00C73719">
        <w:rPr>
          <w:b/>
          <w:bCs/>
          <w:lang w:eastAsia="ko-KR"/>
        </w:rPr>
        <w:t xml:space="preserve"> kept after HO, the UE </w:t>
      </w:r>
      <w:r>
        <w:rPr>
          <w:b/>
          <w:bCs/>
          <w:lang w:eastAsia="ko-KR"/>
        </w:rPr>
        <w:t xml:space="preserve">will perform unnecessary measurement for the hanging </w:t>
      </w:r>
      <w:proofErr w:type="spellStart"/>
      <w:r>
        <w:rPr>
          <w:b/>
          <w:bCs/>
          <w:lang w:eastAsia="ko-KR"/>
        </w:rPr>
        <w:t>measId</w:t>
      </w:r>
      <w:proofErr w:type="spellEnd"/>
      <w:r>
        <w:rPr>
          <w:b/>
          <w:bCs/>
          <w:lang w:eastAsia="ko-KR"/>
        </w:rPr>
        <w:t xml:space="preserve"> and can </w:t>
      </w:r>
      <w:r w:rsidRPr="00C73719">
        <w:rPr>
          <w:b/>
          <w:bCs/>
          <w:lang w:eastAsia="ko-KR"/>
        </w:rPr>
        <w:t xml:space="preserve">face a situation that </w:t>
      </w:r>
      <w:r>
        <w:rPr>
          <w:b/>
          <w:bCs/>
          <w:lang w:eastAsia="ko-KR"/>
        </w:rPr>
        <w:t>invalid</w:t>
      </w:r>
      <w:r w:rsidRPr="00C73719">
        <w:rPr>
          <w:b/>
          <w:bCs/>
          <w:lang w:eastAsia="ko-KR"/>
        </w:rPr>
        <w:t xml:space="preserve"> CHO execution condition </w:t>
      </w:r>
      <w:r>
        <w:rPr>
          <w:b/>
          <w:bCs/>
          <w:lang w:eastAsia="ko-KR"/>
        </w:rPr>
        <w:t>is</w:t>
      </w:r>
      <w:r w:rsidRPr="00C73719">
        <w:rPr>
          <w:b/>
          <w:bCs/>
          <w:lang w:eastAsia="ko-KR"/>
        </w:rPr>
        <w:t xml:space="preserve"> met without cell configuration </w:t>
      </w:r>
      <w:r>
        <w:rPr>
          <w:b/>
          <w:bCs/>
          <w:lang w:eastAsia="ko-KR"/>
        </w:rPr>
        <w:t>of another</w:t>
      </w:r>
      <w:r w:rsidRPr="00C73719">
        <w:rPr>
          <w:b/>
          <w:bCs/>
          <w:lang w:eastAsia="ko-KR"/>
        </w:rPr>
        <w:t xml:space="preserve"> target cell.</w:t>
      </w:r>
    </w:p>
    <w:p w14:paraId="2796C5A9" w14:textId="77777777" w:rsidR="00972C16" w:rsidRPr="0045694F" w:rsidRDefault="00972C16" w:rsidP="00972C16">
      <w:pPr>
        <w:rPr>
          <w:b/>
          <w:bCs/>
          <w:lang w:eastAsia="ko-KR"/>
        </w:rPr>
      </w:pPr>
    </w:p>
    <w:p w14:paraId="61D44638" w14:textId="2FDAFC15" w:rsidR="00972C16" w:rsidRDefault="0045694F" w:rsidP="0045694F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1</w:t>
      </w:r>
      <w:r w:rsidRPr="00C73719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972C16">
        <w:rPr>
          <w:b/>
          <w:bCs/>
          <w:lang w:eastAsia="ko-KR"/>
        </w:rPr>
        <w:t xml:space="preserve">After HO, </w:t>
      </w:r>
      <w:r>
        <w:rPr>
          <w:b/>
          <w:bCs/>
          <w:lang w:eastAsia="ko-KR"/>
        </w:rPr>
        <w:t xml:space="preserve">the UE </w:t>
      </w:r>
      <w:r w:rsidRPr="00972C16">
        <w:rPr>
          <w:b/>
          <w:bCs/>
          <w:lang w:eastAsia="ko-KR"/>
        </w:rPr>
        <w:t>remove</w:t>
      </w:r>
      <w:r>
        <w:rPr>
          <w:b/>
          <w:bCs/>
          <w:lang w:eastAsia="ko-KR"/>
        </w:rPr>
        <w:t xml:space="preserve">s </w:t>
      </w:r>
      <w:r w:rsidRPr="00972C16">
        <w:rPr>
          <w:b/>
          <w:bCs/>
          <w:lang w:eastAsia="ko-KR"/>
        </w:rPr>
        <w:t xml:space="preserve">all </w:t>
      </w:r>
      <w:proofErr w:type="spellStart"/>
      <w:r w:rsidRPr="00972C16">
        <w:rPr>
          <w:b/>
          <w:bCs/>
          <w:lang w:eastAsia="ko-KR"/>
        </w:rPr>
        <w:t>measId</w:t>
      </w:r>
      <w:r>
        <w:rPr>
          <w:b/>
          <w:bCs/>
          <w:lang w:eastAsia="ko-KR"/>
        </w:rPr>
        <w:t>s</w:t>
      </w:r>
      <w:proofErr w:type="spellEnd"/>
      <w:r w:rsidRPr="00972C16">
        <w:rPr>
          <w:b/>
          <w:bCs/>
          <w:lang w:eastAsia="ko-KR"/>
        </w:rPr>
        <w:t xml:space="preserve"> associated </w:t>
      </w:r>
      <w:r>
        <w:rPr>
          <w:rFonts w:hint="eastAsia"/>
          <w:b/>
          <w:bCs/>
          <w:lang w:eastAsia="ko-KR"/>
        </w:rPr>
        <w:t>wit</w:t>
      </w:r>
      <w:r>
        <w:rPr>
          <w:b/>
          <w:bCs/>
          <w:lang w:eastAsia="ko-KR"/>
        </w:rPr>
        <w:t>h</w:t>
      </w:r>
      <w:r w:rsidRPr="00972C16">
        <w:rPr>
          <w:b/>
          <w:bCs/>
          <w:lang w:eastAsia="ko-KR"/>
        </w:rPr>
        <w:t xml:space="preserve"> the CHO</w:t>
      </w:r>
      <w:r>
        <w:rPr>
          <w:b/>
          <w:bCs/>
          <w:lang w:eastAsia="ko-KR"/>
        </w:rPr>
        <w:t>.</w:t>
      </w:r>
    </w:p>
    <w:p w14:paraId="7F0588C4" w14:textId="43712D63" w:rsidR="0045694F" w:rsidRPr="00972C16" w:rsidRDefault="0045694F" w:rsidP="0045694F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 2</w:t>
      </w:r>
      <w:r w:rsidRPr="00C73719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972C16">
        <w:rPr>
          <w:b/>
          <w:bCs/>
          <w:lang w:eastAsia="ko-KR"/>
        </w:rPr>
        <w:t xml:space="preserve">After </w:t>
      </w:r>
      <w:r>
        <w:rPr>
          <w:b/>
          <w:bCs/>
          <w:lang w:eastAsia="ko-KR"/>
        </w:rPr>
        <w:t>SN mobility</w:t>
      </w:r>
      <w:r w:rsidRPr="00972C16">
        <w:rPr>
          <w:b/>
          <w:bCs/>
          <w:lang w:eastAsia="ko-KR"/>
        </w:rPr>
        <w:t xml:space="preserve">, </w:t>
      </w:r>
      <w:r>
        <w:rPr>
          <w:b/>
          <w:bCs/>
          <w:lang w:eastAsia="ko-KR"/>
        </w:rPr>
        <w:t xml:space="preserve">the UE </w:t>
      </w:r>
      <w:r w:rsidRPr="00972C16">
        <w:rPr>
          <w:b/>
          <w:bCs/>
          <w:lang w:eastAsia="ko-KR"/>
        </w:rPr>
        <w:t>remove</w:t>
      </w:r>
      <w:r>
        <w:rPr>
          <w:b/>
          <w:bCs/>
          <w:lang w:eastAsia="ko-KR"/>
        </w:rPr>
        <w:t xml:space="preserve">s </w:t>
      </w:r>
      <w:r w:rsidRPr="00972C16">
        <w:rPr>
          <w:b/>
          <w:bCs/>
          <w:lang w:eastAsia="ko-KR"/>
        </w:rPr>
        <w:t xml:space="preserve">all </w:t>
      </w:r>
      <w:proofErr w:type="spellStart"/>
      <w:r w:rsidRPr="00972C16">
        <w:rPr>
          <w:b/>
          <w:bCs/>
          <w:lang w:eastAsia="ko-KR"/>
        </w:rPr>
        <w:t>measId</w:t>
      </w:r>
      <w:r>
        <w:rPr>
          <w:b/>
          <w:bCs/>
          <w:lang w:eastAsia="ko-KR"/>
        </w:rPr>
        <w:t>s</w:t>
      </w:r>
      <w:proofErr w:type="spellEnd"/>
      <w:r w:rsidRPr="00972C16">
        <w:rPr>
          <w:b/>
          <w:bCs/>
          <w:lang w:eastAsia="ko-KR"/>
        </w:rPr>
        <w:t xml:space="preserve"> associated </w:t>
      </w:r>
      <w:r>
        <w:rPr>
          <w:rFonts w:hint="eastAsia"/>
          <w:b/>
          <w:bCs/>
          <w:lang w:eastAsia="ko-KR"/>
        </w:rPr>
        <w:t>wit</w:t>
      </w:r>
      <w:r>
        <w:rPr>
          <w:b/>
          <w:bCs/>
          <w:lang w:eastAsia="ko-KR"/>
        </w:rPr>
        <w:t>h</w:t>
      </w:r>
      <w:r w:rsidRPr="00972C16">
        <w:rPr>
          <w:b/>
          <w:bCs/>
          <w:lang w:eastAsia="ko-KR"/>
        </w:rPr>
        <w:t xml:space="preserve"> the C</w:t>
      </w:r>
      <w:r>
        <w:rPr>
          <w:b/>
          <w:bCs/>
          <w:lang w:eastAsia="ko-KR"/>
        </w:rPr>
        <w:t>PC.</w:t>
      </w:r>
    </w:p>
    <w:p w14:paraId="3FE47C66" w14:textId="6A480E10" w:rsidR="0005317E" w:rsidRPr="0005317E" w:rsidRDefault="0005317E" w:rsidP="001E0804"/>
    <w:sectPr w:rsidR="0005317E" w:rsidRPr="0005317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C3152" w14:textId="77777777" w:rsidR="00BE229E" w:rsidRDefault="00BE229E">
      <w:pPr>
        <w:pStyle w:val="1"/>
      </w:pPr>
      <w:r>
        <w:separator/>
      </w:r>
    </w:p>
  </w:endnote>
  <w:endnote w:type="continuationSeparator" w:id="0">
    <w:p w14:paraId="2D41B648" w14:textId="77777777" w:rsidR="00BE229E" w:rsidRDefault="00BE229E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C73719" w:rsidRDefault="00C737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C73719" w:rsidRDefault="00C737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C73719" w:rsidRDefault="00C737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2E1F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C73719" w:rsidRDefault="00C7371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545DD" w14:textId="77777777" w:rsidR="00BE229E" w:rsidRDefault="00BE229E">
      <w:pPr>
        <w:pStyle w:val="1"/>
      </w:pPr>
      <w:r>
        <w:separator/>
      </w:r>
    </w:p>
  </w:footnote>
  <w:footnote w:type="continuationSeparator" w:id="0">
    <w:p w14:paraId="6698C757" w14:textId="77777777" w:rsidR="00BE229E" w:rsidRDefault="00BE229E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1" type="#_x0000_t75" style="width:9.25pt;height:9.25pt" o:bullet="t">
        <v:imagedata r:id="rId1" o:title="artB7FE"/>
      </v:shape>
    </w:pict>
  </w:numPicBullet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1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4"/>
  </w:num>
  <w:num w:numId="4">
    <w:abstractNumId w:val="34"/>
  </w:num>
  <w:num w:numId="5">
    <w:abstractNumId w:val="25"/>
  </w:num>
  <w:num w:numId="6">
    <w:abstractNumId w:val="33"/>
  </w:num>
  <w:num w:numId="7">
    <w:abstractNumId w:val="20"/>
  </w:num>
  <w:num w:numId="8">
    <w:abstractNumId w:val="31"/>
  </w:num>
  <w:num w:numId="9">
    <w:abstractNumId w:val="14"/>
  </w:num>
  <w:num w:numId="10">
    <w:abstractNumId w:val="6"/>
  </w:num>
  <w:num w:numId="11">
    <w:abstractNumId w:val="18"/>
  </w:num>
  <w:num w:numId="12">
    <w:abstractNumId w:val="21"/>
  </w:num>
  <w:num w:numId="13">
    <w:abstractNumId w:val="27"/>
  </w:num>
  <w:num w:numId="14">
    <w:abstractNumId w:val="28"/>
  </w:num>
  <w:num w:numId="15">
    <w:abstractNumId w:val="26"/>
  </w:num>
  <w:num w:numId="16">
    <w:abstractNumId w:val="19"/>
  </w:num>
  <w:num w:numId="17">
    <w:abstractNumId w:val="32"/>
  </w:num>
  <w:num w:numId="18">
    <w:abstractNumId w:val="11"/>
  </w:num>
  <w:num w:numId="19">
    <w:abstractNumId w:val="16"/>
  </w:num>
  <w:num w:numId="20">
    <w:abstractNumId w:val="2"/>
  </w:num>
  <w:num w:numId="21">
    <w:abstractNumId w:val="23"/>
  </w:num>
  <w:num w:numId="22">
    <w:abstractNumId w:val="5"/>
  </w:num>
  <w:num w:numId="23">
    <w:abstractNumId w:val="17"/>
  </w:num>
  <w:num w:numId="24">
    <w:abstractNumId w:val="13"/>
  </w:num>
  <w:num w:numId="25">
    <w:abstractNumId w:val="35"/>
  </w:num>
  <w:num w:numId="26">
    <w:abstractNumId w:val="8"/>
  </w:num>
  <w:num w:numId="27">
    <w:abstractNumId w:val="29"/>
  </w:num>
  <w:num w:numId="28">
    <w:abstractNumId w:val="12"/>
  </w:num>
  <w:num w:numId="29">
    <w:abstractNumId w:val="9"/>
  </w:num>
  <w:num w:numId="30">
    <w:abstractNumId w:val="15"/>
  </w:num>
  <w:num w:numId="31">
    <w:abstractNumId w:val="1"/>
  </w:num>
  <w:num w:numId="32">
    <w:abstractNumId w:val="10"/>
  </w:num>
  <w:num w:numId="33">
    <w:abstractNumId w:val="0"/>
  </w:num>
  <w:num w:numId="34">
    <w:abstractNumId w:val="30"/>
  </w:num>
  <w:num w:numId="35">
    <w:abstractNumId w:val="7"/>
  </w:num>
  <w:num w:numId="3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K0FADRsYAwtAAAA"/>
  </w:docVars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1A8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33"/>
    <w:rsid w:val="000149D5"/>
    <w:rsid w:val="00014AA0"/>
    <w:rsid w:val="00014E5A"/>
    <w:rsid w:val="0001508C"/>
    <w:rsid w:val="00015508"/>
    <w:rsid w:val="000158EA"/>
    <w:rsid w:val="00015991"/>
    <w:rsid w:val="0001763D"/>
    <w:rsid w:val="00017691"/>
    <w:rsid w:val="00017FB9"/>
    <w:rsid w:val="00020372"/>
    <w:rsid w:val="00020603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1C"/>
    <w:rsid w:val="000270AF"/>
    <w:rsid w:val="00027CDF"/>
    <w:rsid w:val="000303A7"/>
    <w:rsid w:val="000305B9"/>
    <w:rsid w:val="00030D8D"/>
    <w:rsid w:val="0003120A"/>
    <w:rsid w:val="000319AA"/>
    <w:rsid w:val="00032179"/>
    <w:rsid w:val="00032E1F"/>
    <w:rsid w:val="00033077"/>
    <w:rsid w:val="00033405"/>
    <w:rsid w:val="00033E05"/>
    <w:rsid w:val="000340E8"/>
    <w:rsid w:val="00034684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17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1572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48B4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935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A28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188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205"/>
    <w:rsid w:val="001177DD"/>
    <w:rsid w:val="00120030"/>
    <w:rsid w:val="0012013E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0D0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3443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AC2"/>
    <w:rsid w:val="00170F1A"/>
    <w:rsid w:val="001711EB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31D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401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3C3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1F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1F40"/>
    <w:rsid w:val="001D2308"/>
    <w:rsid w:val="001D233D"/>
    <w:rsid w:val="001D2F21"/>
    <w:rsid w:val="001D30DC"/>
    <w:rsid w:val="001D4B45"/>
    <w:rsid w:val="001D4C22"/>
    <w:rsid w:val="001D5415"/>
    <w:rsid w:val="001D55B5"/>
    <w:rsid w:val="001D5A49"/>
    <w:rsid w:val="001D6074"/>
    <w:rsid w:val="001D715C"/>
    <w:rsid w:val="001D7D0B"/>
    <w:rsid w:val="001D7DF8"/>
    <w:rsid w:val="001E0804"/>
    <w:rsid w:val="001E0FAD"/>
    <w:rsid w:val="001E16E0"/>
    <w:rsid w:val="001E172E"/>
    <w:rsid w:val="001E2089"/>
    <w:rsid w:val="001E22B3"/>
    <w:rsid w:val="001E2CEB"/>
    <w:rsid w:val="001E2E56"/>
    <w:rsid w:val="001E31B3"/>
    <w:rsid w:val="001E434B"/>
    <w:rsid w:val="001E4FF6"/>
    <w:rsid w:val="001E5B8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5E6D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3EDD"/>
    <w:rsid w:val="002144A6"/>
    <w:rsid w:val="0021484E"/>
    <w:rsid w:val="0021535D"/>
    <w:rsid w:val="0021666C"/>
    <w:rsid w:val="0021796F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595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BD7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BF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C91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4F3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6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0EE2"/>
    <w:rsid w:val="002E128A"/>
    <w:rsid w:val="002E1CC6"/>
    <w:rsid w:val="002E2559"/>
    <w:rsid w:val="002E28B3"/>
    <w:rsid w:val="002E3753"/>
    <w:rsid w:val="002E39A4"/>
    <w:rsid w:val="002E3B89"/>
    <w:rsid w:val="002E41B7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9D9"/>
    <w:rsid w:val="003050E2"/>
    <w:rsid w:val="0030518E"/>
    <w:rsid w:val="003052FC"/>
    <w:rsid w:val="0030552C"/>
    <w:rsid w:val="00305A66"/>
    <w:rsid w:val="00305DC1"/>
    <w:rsid w:val="003079CD"/>
    <w:rsid w:val="00307EA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149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78A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0E08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2EF"/>
    <w:rsid w:val="003777A3"/>
    <w:rsid w:val="003779C8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87F60"/>
    <w:rsid w:val="00390EC2"/>
    <w:rsid w:val="003911C7"/>
    <w:rsid w:val="003911FB"/>
    <w:rsid w:val="00391DAF"/>
    <w:rsid w:val="00391FA7"/>
    <w:rsid w:val="003920B0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00D"/>
    <w:rsid w:val="003A5726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901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33B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B28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7A4"/>
    <w:rsid w:val="003D6954"/>
    <w:rsid w:val="003D6C89"/>
    <w:rsid w:val="003D7507"/>
    <w:rsid w:val="003D7B1A"/>
    <w:rsid w:val="003D7BA7"/>
    <w:rsid w:val="003D7F27"/>
    <w:rsid w:val="003E00F9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CDB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104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307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694F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5EC3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87E58"/>
    <w:rsid w:val="004904C3"/>
    <w:rsid w:val="0049063B"/>
    <w:rsid w:val="00490892"/>
    <w:rsid w:val="00491F3F"/>
    <w:rsid w:val="004921C3"/>
    <w:rsid w:val="004923CE"/>
    <w:rsid w:val="00492B7C"/>
    <w:rsid w:val="00492BD4"/>
    <w:rsid w:val="0049340B"/>
    <w:rsid w:val="004935EB"/>
    <w:rsid w:val="00493A11"/>
    <w:rsid w:val="00494163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0A98"/>
    <w:rsid w:val="004D1139"/>
    <w:rsid w:val="004D1500"/>
    <w:rsid w:val="004D1895"/>
    <w:rsid w:val="004D2342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C24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410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BFC"/>
    <w:rsid w:val="005346E7"/>
    <w:rsid w:val="005347A5"/>
    <w:rsid w:val="00535534"/>
    <w:rsid w:val="0053558E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2B53"/>
    <w:rsid w:val="00543386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0EBC"/>
    <w:rsid w:val="00571148"/>
    <w:rsid w:val="005717C3"/>
    <w:rsid w:val="00571A4A"/>
    <w:rsid w:val="00572573"/>
    <w:rsid w:val="0057271C"/>
    <w:rsid w:val="00572BD9"/>
    <w:rsid w:val="00572D18"/>
    <w:rsid w:val="00572E71"/>
    <w:rsid w:val="00573066"/>
    <w:rsid w:val="005730DD"/>
    <w:rsid w:val="00574225"/>
    <w:rsid w:val="00574D12"/>
    <w:rsid w:val="00575A34"/>
    <w:rsid w:val="0057666F"/>
    <w:rsid w:val="00576E75"/>
    <w:rsid w:val="005774C6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30"/>
    <w:rsid w:val="00582C43"/>
    <w:rsid w:val="005833AE"/>
    <w:rsid w:val="00583C19"/>
    <w:rsid w:val="00583F42"/>
    <w:rsid w:val="005841DE"/>
    <w:rsid w:val="00584532"/>
    <w:rsid w:val="005852A4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B56"/>
    <w:rsid w:val="005A05D0"/>
    <w:rsid w:val="005A16CA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34C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07F12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43"/>
    <w:rsid w:val="00613158"/>
    <w:rsid w:val="006137E1"/>
    <w:rsid w:val="00613929"/>
    <w:rsid w:val="00614221"/>
    <w:rsid w:val="00614A0D"/>
    <w:rsid w:val="00614D98"/>
    <w:rsid w:val="00614DC1"/>
    <w:rsid w:val="00614F95"/>
    <w:rsid w:val="00614FD2"/>
    <w:rsid w:val="0061532A"/>
    <w:rsid w:val="0061559E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9BC"/>
    <w:rsid w:val="00617DDF"/>
    <w:rsid w:val="00620600"/>
    <w:rsid w:val="00620D73"/>
    <w:rsid w:val="00621709"/>
    <w:rsid w:val="00621888"/>
    <w:rsid w:val="00621D46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27D8A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3F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BD9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A0C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E9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AE8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441"/>
    <w:rsid w:val="006E1BF5"/>
    <w:rsid w:val="006E1C33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BB"/>
    <w:rsid w:val="006F77F5"/>
    <w:rsid w:val="006F7B50"/>
    <w:rsid w:val="0070003B"/>
    <w:rsid w:val="00700048"/>
    <w:rsid w:val="00701C9A"/>
    <w:rsid w:val="00702189"/>
    <w:rsid w:val="007024BD"/>
    <w:rsid w:val="0070289C"/>
    <w:rsid w:val="00702C7B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FF6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322"/>
    <w:rsid w:val="00782369"/>
    <w:rsid w:val="00782741"/>
    <w:rsid w:val="00783164"/>
    <w:rsid w:val="007838A1"/>
    <w:rsid w:val="007838A5"/>
    <w:rsid w:val="00783C1B"/>
    <w:rsid w:val="00783E10"/>
    <w:rsid w:val="00783E95"/>
    <w:rsid w:val="0078466B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6A7E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214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650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FD4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46A27"/>
    <w:rsid w:val="0085002A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CC6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76"/>
    <w:rsid w:val="00873399"/>
    <w:rsid w:val="00873555"/>
    <w:rsid w:val="00873773"/>
    <w:rsid w:val="00874227"/>
    <w:rsid w:val="0087476B"/>
    <w:rsid w:val="008754B0"/>
    <w:rsid w:val="008758E6"/>
    <w:rsid w:val="008758F0"/>
    <w:rsid w:val="00875BF6"/>
    <w:rsid w:val="00875C50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4A65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4EB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D0B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342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10"/>
    <w:rsid w:val="008D3A6F"/>
    <w:rsid w:val="008D3D2F"/>
    <w:rsid w:val="008D4471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DAD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0790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5DFF"/>
    <w:rsid w:val="00935E49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527A"/>
    <w:rsid w:val="00956F25"/>
    <w:rsid w:val="00957269"/>
    <w:rsid w:val="00957772"/>
    <w:rsid w:val="00957A36"/>
    <w:rsid w:val="00957E6B"/>
    <w:rsid w:val="00960C82"/>
    <w:rsid w:val="0096168C"/>
    <w:rsid w:val="00961746"/>
    <w:rsid w:val="00962248"/>
    <w:rsid w:val="009627BE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2C16"/>
    <w:rsid w:val="00973181"/>
    <w:rsid w:val="00973444"/>
    <w:rsid w:val="00973CF7"/>
    <w:rsid w:val="0097450E"/>
    <w:rsid w:val="009746F3"/>
    <w:rsid w:val="0097645B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5CC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332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3EDB"/>
    <w:rsid w:val="009C40C1"/>
    <w:rsid w:val="009C41BE"/>
    <w:rsid w:val="009C46D6"/>
    <w:rsid w:val="009C46DB"/>
    <w:rsid w:val="009C490F"/>
    <w:rsid w:val="009C49E9"/>
    <w:rsid w:val="009C62A7"/>
    <w:rsid w:val="009C687A"/>
    <w:rsid w:val="009D015F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4B58"/>
    <w:rsid w:val="009D54A7"/>
    <w:rsid w:val="009D5547"/>
    <w:rsid w:val="009D55B0"/>
    <w:rsid w:val="009D5BF8"/>
    <w:rsid w:val="009D6472"/>
    <w:rsid w:val="009D66F3"/>
    <w:rsid w:val="009D6D9B"/>
    <w:rsid w:val="009D7110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2E35"/>
    <w:rsid w:val="009F3093"/>
    <w:rsid w:val="009F335E"/>
    <w:rsid w:val="009F3405"/>
    <w:rsid w:val="009F3A88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3A6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2EA2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17BA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3C2E"/>
    <w:rsid w:val="00A53E28"/>
    <w:rsid w:val="00A54395"/>
    <w:rsid w:val="00A548D9"/>
    <w:rsid w:val="00A54B34"/>
    <w:rsid w:val="00A54DCC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7A4"/>
    <w:rsid w:val="00A77DF3"/>
    <w:rsid w:val="00A77E7B"/>
    <w:rsid w:val="00A805BC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45"/>
    <w:rsid w:val="00AA48AC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B7FFD"/>
    <w:rsid w:val="00AC019C"/>
    <w:rsid w:val="00AC0795"/>
    <w:rsid w:val="00AC0889"/>
    <w:rsid w:val="00AC2413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6907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2EA4"/>
    <w:rsid w:val="00AE367A"/>
    <w:rsid w:val="00AE463C"/>
    <w:rsid w:val="00AE47D0"/>
    <w:rsid w:val="00AE47F0"/>
    <w:rsid w:val="00AE4C67"/>
    <w:rsid w:val="00AE50CB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CC0"/>
    <w:rsid w:val="00AF1D18"/>
    <w:rsid w:val="00AF1E86"/>
    <w:rsid w:val="00AF1EC5"/>
    <w:rsid w:val="00AF2183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0E4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7D1"/>
    <w:rsid w:val="00B12974"/>
    <w:rsid w:val="00B1333C"/>
    <w:rsid w:val="00B1349A"/>
    <w:rsid w:val="00B1400F"/>
    <w:rsid w:val="00B15366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AB1"/>
    <w:rsid w:val="00B40DC3"/>
    <w:rsid w:val="00B40E47"/>
    <w:rsid w:val="00B42061"/>
    <w:rsid w:val="00B42C87"/>
    <w:rsid w:val="00B4302E"/>
    <w:rsid w:val="00B430D4"/>
    <w:rsid w:val="00B43903"/>
    <w:rsid w:val="00B43AE8"/>
    <w:rsid w:val="00B443E5"/>
    <w:rsid w:val="00B46239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87D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E8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3A3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46C9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29E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A4F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5AA"/>
    <w:rsid w:val="00C04930"/>
    <w:rsid w:val="00C04FC3"/>
    <w:rsid w:val="00C05100"/>
    <w:rsid w:val="00C0724C"/>
    <w:rsid w:val="00C10085"/>
    <w:rsid w:val="00C106DB"/>
    <w:rsid w:val="00C10E9A"/>
    <w:rsid w:val="00C11142"/>
    <w:rsid w:val="00C11BD3"/>
    <w:rsid w:val="00C121E8"/>
    <w:rsid w:val="00C122B6"/>
    <w:rsid w:val="00C128C1"/>
    <w:rsid w:val="00C130F0"/>
    <w:rsid w:val="00C1311E"/>
    <w:rsid w:val="00C13631"/>
    <w:rsid w:val="00C13A3B"/>
    <w:rsid w:val="00C13AD8"/>
    <w:rsid w:val="00C13C08"/>
    <w:rsid w:val="00C143FE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41D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0D70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719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E"/>
    <w:rsid w:val="00C9222F"/>
    <w:rsid w:val="00C9250E"/>
    <w:rsid w:val="00C92676"/>
    <w:rsid w:val="00C92CF1"/>
    <w:rsid w:val="00C934CA"/>
    <w:rsid w:val="00C93625"/>
    <w:rsid w:val="00C940E8"/>
    <w:rsid w:val="00C943B2"/>
    <w:rsid w:val="00C94AE9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7D4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D5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B8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2E0C"/>
    <w:rsid w:val="00CD3347"/>
    <w:rsid w:val="00CD3825"/>
    <w:rsid w:val="00CD3A93"/>
    <w:rsid w:val="00CD473B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168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458"/>
    <w:rsid w:val="00D26520"/>
    <w:rsid w:val="00D26877"/>
    <w:rsid w:val="00D27338"/>
    <w:rsid w:val="00D27691"/>
    <w:rsid w:val="00D301D2"/>
    <w:rsid w:val="00D30D71"/>
    <w:rsid w:val="00D30EEF"/>
    <w:rsid w:val="00D3200C"/>
    <w:rsid w:val="00D3291A"/>
    <w:rsid w:val="00D32A62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DD2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AF4"/>
    <w:rsid w:val="00D83B5F"/>
    <w:rsid w:val="00D849D9"/>
    <w:rsid w:val="00D84A6D"/>
    <w:rsid w:val="00D85AF4"/>
    <w:rsid w:val="00D85C33"/>
    <w:rsid w:val="00D86447"/>
    <w:rsid w:val="00D86F87"/>
    <w:rsid w:val="00D8736B"/>
    <w:rsid w:val="00D873D4"/>
    <w:rsid w:val="00D90704"/>
    <w:rsid w:val="00D90D51"/>
    <w:rsid w:val="00D90F08"/>
    <w:rsid w:val="00D910A2"/>
    <w:rsid w:val="00D916C3"/>
    <w:rsid w:val="00D917AC"/>
    <w:rsid w:val="00D9236C"/>
    <w:rsid w:val="00D9259B"/>
    <w:rsid w:val="00D9284F"/>
    <w:rsid w:val="00D932B6"/>
    <w:rsid w:val="00D93530"/>
    <w:rsid w:val="00D93963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279"/>
    <w:rsid w:val="00D964AD"/>
    <w:rsid w:val="00D96924"/>
    <w:rsid w:val="00D96FB7"/>
    <w:rsid w:val="00D97C6A"/>
    <w:rsid w:val="00DA030D"/>
    <w:rsid w:val="00DA0A04"/>
    <w:rsid w:val="00DA1274"/>
    <w:rsid w:val="00DA14CD"/>
    <w:rsid w:val="00DA16E7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1F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B9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0F72"/>
    <w:rsid w:val="00DF1189"/>
    <w:rsid w:val="00DF2922"/>
    <w:rsid w:val="00DF2F5B"/>
    <w:rsid w:val="00DF3157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467D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2F82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9FB"/>
    <w:rsid w:val="00E342A8"/>
    <w:rsid w:val="00E346FF"/>
    <w:rsid w:val="00E34E6E"/>
    <w:rsid w:val="00E34F35"/>
    <w:rsid w:val="00E351DF"/>
    <w:rsid w:val="00E35C07"/>
    <w:rsid w:val="00E367B2"/>
    <w:rsid w:val="00E37644"/>
    <w:rsid w:val="00E37FB1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1B6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CC9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BAF"/>
    <w:rsid w:val="00E65D4F"/>
    <w:rsid w:val="00E65F99"/>
    <w:rsid w:val="00E66337"/>
    <w:rsid w:val="00E66818"/>
    <w:rsid w:val="00E66F36"/>
    <w:rsid w:val="00E674C2"/>
    <w:rsid w:val="00E67540"/>
    <w:rsid w:val="00E675D4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30F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877"/>
    <w:rsid w:val="00F039F7"/>
    <w:rsid w:val="00F03B18"/>
    <w:rsid w:val="00F04978"/>
    <w:rsid w:val="00F04AAB"/>
    <w:rsid w:val="00F04F4A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27AB"/>
    <w:rsid w:val="00F24631"/>
    <w:rsid w:val="00F24F2A"/>
    <w:rsid w:val="00F25343"/>
    <w:rsid w:val="00F25588"/>
    <w:rsid w:val="00F27D73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2BB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4B15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75F"/>
    <w:rsid w:val="00F95CAF"/>
    <w:rsid w:val="00F95EA0"/>
    <w:rsid w:val="00F96012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049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03A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6BB7"/>
    <w:rsid w:val="00FC7EAE"/>
    <w:rsid w:val="00FD0214"/>
    <w:rsid w:val="00FD03E9"/>
    <w:rsid w:val="00FD0467"/>
    <w:rsid w:val="00FD1533"/>
    <w:rsid w:val="00FD1667"/>
    <w:rsid w:val="00FD1DC7"/>
    <w:rsid w:val="00FD1E2B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40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64C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C7F6F-133E-4AD7-994A-EBBBD82F6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394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18</cp:revision>
  <cp:lastPrinted>2014-08-09T03:01:00Z</cp:lastPrinted>
  <dcterms:created xsi:type="dcterms:W3CDTF">2019-10-04T05:27:00Z</dcterms:created>
  <dcterms:modified xsi:type="dcterms:W3CDTF">2020-02-14T05:24:00Z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